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26583" w14:textId="77777777" w:rsidR="005B70D7" w:rsidRDefault="005B70D7" w:rsidP="005B70D7">
      <w:pPr>
        <w:pageBreakBefore/>
        <w:widowControl/>
        <w:jc w:val="left"/>
        <w:rPr>
          <w:rFonts w:ascii="黑体" w:eastAsia="黑体" w:hAnsi="黑体"/>
          <w:sz w:val="32"/>
          <w:szCs w:val="32"/>
        </w:rPr>
      </w:pPr>
      <w:r>
        <w:rPr>
          <w:rFonts w:ascii="黑体" w:eastAsia="黑体" w:hAnsi="黑体" w:hint="eastAsia"/>
          <w:sz w:val="32"/>
          <w:szCs w:val="32"/>
        </w:rPr>
        <w:t>附件1</w:t>
      </w:r>
    </w:p>
    <w:p w14:paraId="3BE76141" w14:textId="565D6982" w:rsidR="00F72E7A" w:rsidRDefault="00A14CF2" w:rsidP="00A14CF2">
      <w:pPr>
        <w:jc w:val="center"/>
        <w:rPr>
          <w:rFonts w:ascii="宋体" w:hAnsi="宋体"/>
          <w:bCs/>
          <w:sz w:val="44"/>
          <w:szCs w:val="44"/>
        </w:rPr>
      </w:pPr>
      <w:r w:rsidRPr="00A14CF2">
        <w:rPr>
          <w:rFonts w:ascii="宋体" w:hAnsi="宋体" w:hint="eastAsia"/>
          <w:bCs/>
          <w:sz w:val="44"/>
          <w:szCs w:val="44"/>
        </w:rPr>
        <w:t>基于真实世界证据的医疗器械</w:t>
      </w:r>
    </w:p>
    <w:p w14:paraId="3E254981" w14:textId="1C829507" w:rsidR="00A14CF2" w:rsidRPr="00A14CF2" w:rsidRDefault="00A14CF2" w:rsidP="00A14CF2">
      <w:pPr>
        <w:jc w:val="center"/>
        <w:rPr>
          <w:rFonts w:ascii="宋体" w:hAnsi="宋体"/>
          <w:bCs/>
          <w:sz w:val="44"/>
          <w:szCs w:val="44"/>
        </w:rPr>
      </w:pPr>
      <w:r w:rsidRPr="00A14CF2">
        <w:rPr>
          <w:rFonts w:ascii="宋体" w:hAnsi="宋体" w:hint="eastAsia"/>
          <w:bCs/>
          <w:sz w:val="44"/>
          <w:szCs w:val="44"/>
        </w:rPr>
        <w:t>临床使用评价项目</w:t>
      </w:r>
      <w:r w:rsidR="005B70D7">
        <w:rPr>
          <w:rFonts w:ascii="宋体" w:hAnsi="宋体" w:hint="eastAsia"/>
          <w:bCs/>
          <w:sz w:val="44"/>
          <w:szCs w:val="44"/>
        </w:rPr>
        <w:t>课题</w:t>
      </w:r>
      <w:r w:rsidRPr="00A14CF2">
        <w:rPr>
          <w:rFonts w:ascii="宋体" w:hAnsi="宋体" w:hint="eastAsia"/>
          <w:bCs/>
          <w:sz w:val="44"/>
          <w:szCs w:val="44"/>
        </w:rPr>
        <w:t>申报</w:t>
      </w:r>
      <w:r>
        <w:rPr>
          <w:rFonts w:ascii="宋体" w:hAnsi="宋体" w:hint="eastAsia"/>
          <w:bCs/>
          <w:sz w:val="44"/>
          <w:szCs w:val="44"/>
        </w:rPr>
        <w:t>说明</w:t>
      </w:r>
    </w:p>
    <w:p w14:paraId="3781ADEF" w14:textId="77777777" w:rsidR="00A14CF2" w:rsidRPr="00F72E7A" w:rsidRDefault="00A14CF2" w:rsidP="00A14CF2">
      <w:pPr>
        <w:ind w:firstLine="640"/>
        <w:jc w:val="center"/>
        <w:rPr>
          <w:rFonts w:ascii="仿宋_GB2312" w:eastAsia="仿宋_GB2312"/>
          <w:bCs/>
          <w:sz w:val="32"/>
          <w:szCs w:val="32"/>
        </w:rPr>
      </w:pPr>
    </w:p>
    <w:p w14:paraId="04FA7C06" w14:textId="06DA19C2" w:rsidR="00A14CF2" w:rsidRDefault="00A14CF2" w:rsidP="00A14CF2">
      <w:pPr>
        <w:ind w:firstLineChars="200" w:firstLine="640"/>
        <w:rPr>
          <w:rFonts w:ascii="仿宋_GB2312" w:eastAsia="仿宋_GB2312"/>
          <w:bCs/>
          <w:sz w:val="32"/>
          <w:szCs w:val="32"/>
        </w:rPr>
      </w:pPr>
      <w:r>
        <w:rPr>
          <w:rFonts w:ascii="仿宋_GB2312" w:eastAsia="仿宋_GB2312" w:hAnsi="宋体" w:cs="宋体" w:hint="eastAsia"/>
          <w:kern w:val="0"/>
          <w:sz w:val="32"/>
          <w:szCs w:val="32"/>
        </w:rPr>
        <w:t>为贯彻落实《医疗器械监督管理条例》（国务院令第</w:t>
      </w:r>
      <w:r>
        <w:rPr>
          <w:rFonts w:ascii="仿宋_GB2312" w:eastAsia="仿宋_GB2312" w:hAnsi="宋体" w:cs="宋体"/>
          <w:kern w:val="0"/>
          <w:sz w:val="32"/>
          <w:szCs w:val="32"/>
        </w:rPr>
        <w:t>739号）、《医疗器械临床使用管理办法》（国家卫生健康委员会令第8号）和《医疗机构医用耗材管理办法（试行）》（国卫</w:t>
      </w:r>
      <w:proofErr w:type="gramStart"/>
      <w:r>
        <w:rPr>
          <w:rFonts w:ascii="仿宋_GB2312" w:eastAsia="仿宋_GB2312" w:hAnsi="宋体" w:cs="宋体"/>
          <w:kern w:val="0"/>
          <w:sz w:val="32"/>
          <w:szCs w:val="32"/>
        </w:rPr>
        <w:t>医</w:t>
      </w:r>
      <w:proofErr w:type="gramEnd"/>
      <w:r>
        <w:rPr>
          <w:rFonts w:ascii="仿宋_GB2312" w:eastAsia="仿宋_GB2312" w:hAnsi="宋体" w:cs="宋体"/>
          <w:kern w:val="0"/>
          <w:sz w:val="32"/>
          <w:szCs w:val="32"/>
        </w:rPr>
        <w:t>发〔2019〕43号）等文件要求，</w:t>
      </w:r>
      <w:r>
        <w:rPr>
          <w:rFonts w:ascii="仿宋_GB2312" w:eastAsia="仿宋_GB2312" w:hAnsi="宋体" w:cs="宋体" w:hint="eastAsia"/>
          <w:kern w:val="0"/>
          <w:sz w:val="32"/>
          <w:szCs w:val="32"/>
        </w:rPr>
        <w:t>进一步推进我国医疗机构医疗器械合理、安全、有效地使用，</w:t>
      </w:r>
      <w:r>
        <w:rPr>
          <w:rFonts w:ascii="仿宋_GB2312" w:eastAsia="仿宋_GB2312" w:hint="eastAsia"/>
          <w:bCs/>
          <w:sz w:val="32"/>
          <w:szCs w:val="32"/>
        </w:rPr>
        <w:t>经研究，我单位组织开展了“</w:t>
      </w:r>
      <w:r>
        <w:rPr>
          <w:rFonts w:ascii="仿宋_GB2312" w:eastAsia="仿宋_GB2312" w:hAnsi="仿宋" w:hint="eastAsia"/>
          <w:bCs/>
          <w:sz w:val="32"/>
          <w:szCs w:val="32"/>
        </w:rPr>
        <w:t>基于真实世界证据的医疗器械临床使用评价项目”。</w:t>
      </w:r>
    </w:p>
    <w:p w14:paraId="1874AFA0" w14:textId="77777777" w:rsidR="00A14CF2" w:rsidRDefault="00A14CF2" w:rsidP="00A14CF2">
      <w:pPr>
        <w:ind w:firstLineChars="200" w:firstLine="640"/>
        <w:rPr>
          <w:rFonts w:ascii="仿宋_GB2312" w:eastAsia="仿宋_GB2312"/>
          <w:bCs/>
          <w:sz w:val="32"/>
          <w:szCs w:val="32"/>
        </w:rPr>
      </w:pPr>
      <w:r>
        <w:rPr>
          <w:rFonts w:ascii="仿宋_GB2312" w:eastAsia="仿宋_GB2312" w:hint="eastAsia"/>
          <w:bCs/>
          <w:sz w:val="32"/>
          <w:szCs w:val="32"/>
        </w:rPr>
        <w:t>本项目工作旨在促进“基于真实世界证据的医疗器械临床使用评价方法”在医用耗材等医疗器械管理领域的使用，提升医疗机构医疗器械精细化管理能力，为医疗器械临床使用评价提供高质量的证据，为</w:t>
      </w:r>
      <w:proofErr w:type="gramStart"/>
      <w:r>
        <w:rPr>
          <w:rFonts w:ascii="仿宋_GB2312" w:eastAsia="仿宋_GB2312" w:hint="eastAsia"/>
          <w:bCs/>
          <w:sz w:val="32"/>
          <w:szCs w:val="32"/>
        </w:rPr>
        <w:t>医</w:t>
      </w:r>
      <w:proofErr w:type="gramEnd"/>
      <w:r>
        <w:rPr>
          <w:rFonts w:ascii="仿宋_GB2312" w:eastAsia="仿宋_GB2312" w:hint="eastAsia"/>
          <w:bCs/>
          <w:sz w:val="32"/>
          <w:szCs w:val="32"/>
        </w:rPr>
        <w:t>保部门和医疗机构开展医疗器械的遴选和采购提供有力支撑。</w:t>
      </w:r>
    </w:p>
    <w:p w14:paraId="615C00C7" w14:textId="1AF8CF50" w:rsidR="002861F9" w:rsidRPr="005B70D7" w:rsidRDefault="002861F9" w:rsidP="005B70D7">
      <w:pPr>
        <w:numPr>
          <w:ilvl w:val="0"/>
          <w:numId w:val="2"/>
        </w:numPr>
        <w:ind w:left="0" w:firstLineChars="200" w:firstLine="640"/>
        <w:rPr>
          <w:rFonts w:ascii="黑体" w:eastAsia="黑体" w:hAnsi="黑体"/>
          <w:sz w:val="32"/>
          <w:szCs w:val="32"/>
        </w:rPr>
      </w:pPr>
      <w:r w:rsidRPr="005B70D7">
        <w:rPr>
          <w:rFonts w:ascii="黑体" w:eastAsia="黑体" w:hAnsi="黑体" w:hint="eastAsia"/>
          <w:sz w:val="32"/>
          <w:szCs w:val="32"/>
        </w:rPr>
        <w:t>申报条件</w:t>
      </w:r>
    </w:p>
    <w:p w14:paraId="2196B1E7" w14:textId="77777777" w:rsidR="002861F9" w:rsidRPr="00021B20" w:rsidRDefault="002861F9" w:rsidP="002861F9">
      <w:pPr>
        <w:pStyle w:val="12"/>
        <w:numPr>
          <w:ilvl w:val="0"/>
          <w:numId w:val="4"/>
        </w:numPr>
        <w:tabs>
          <w:tab w:val="left" w:pos="0"/>
        </w:tabs>
        <w:spacing w:line="360" w:lineRule="auto"/>
        <w:ind w:left="0" w:firstLine="640"/>
        <w:rPr>
          <w:rFonts w:ascii="仿宋_GB2312" w:eastAsia="仿宋_GB2312"/>
          <w:sz w:val="32"/>
          <w:szCs w:val="32"/>
        </w:rPr>
      </w:pPr>
      <w:r w:rsidRPr="00021B20">
        <w:rPr>
          <w:rFonts w:ascii="仿宋_GB2312" w:eastAsia="仿宋_GB2312" w:hint="eastAsia"/>
          <w:sz w:val="32"/>
          <w:szCs w:val="32"/>
        </w:rPr>
        <w:t>本项目申报面向各级各类医疗机构。</w:t>
      </w:r>
    </w:p>
    <w:p w14:paraId="2D33BC11" w14:textId="77777777" w:rsidR="002861F9" w:rsidRPr="00021B20" w:rsidRDefault="002861F9" w:rsidP="002861F9">
      <w:pPr>
        <w:pStyle w:val="12"/>
        <w:numPr>
          <w:ilvl w:val="0"/>
          <w:numId w:val="4"/>
        </w:numPr>
        <w:tabs>
          <w:tab w:val="left" w:pos="0"/>
        </w:tabs>
        <w:spacing w:line="360" w:lineRule="auto"/>
        <w:ind w:left="0" w:firstLine="640"/>
        <w:rPr>
          <w:rFonts w:ascii="仿宋_GB2312" w:eastAsia="仿宋_GB2312"/>
          <w:sz w:val="32"/>
          <w:szCs w:val="32"/>
        </w:rPr>
      </w:pPr>
      <w:r w:rsidRPr="00021B20">
        <w:rPr>
          <w:rFonts w:ascii="仿宋_GB2312" w:eastAsia="仿宋_GB2312" w:hint="eastAsia"/>
          <w:sz w:val="32"/>
          <w:szCs w:val="32"/>
        </w:rPr>
        <w:t>项目负责人原则上应当具有副高及以上职称，主持完成过省部级及以上课题研究；申报团队人数不少于5人。</w:t>
      </w:r>
    </w:p>
    <w:p w14:paraId="34C2A727" w14:textId="77777777" w:rsidR="002861F9" w:rsidRPr="00021B20" w:rsidRDefault="002861F9" w:rsidP="002861F9">
      <w:pPr>
        <w:pStyle w:val="12"/>
        <w:numPr>
          <w:ilvl w:val="0"/>
          <w:numId w:val="4"/>
        </w:numPr>
        <w:tabs>
          <w:tab w:val="left" w:pos="0"/>
        </w:tabs>
        <w:spacing w:line="360" w:lineRule="auto"/>
        <w:ind w:left="0" w:firstLine="640"/>
        <w:rPr>
          <w:rFonts w:ascii="仿宋_GB2312" w:eastAsia="仿宋_GB2312"/>
          <w:sz w:val="32"/>
          <w:szCs w:val="32"/>
        </w:rPr>
      </w:pPr>
      <w:r w:rsidRPr="00021B20">
        <w:rPr>
          <w:rFonts w:ascii="仿宋_GB2312" w:eastAsia="仿宋_GB2312" w:hint="eastAsia"/>
          <w:sz w:val="32"/>
          <w:szCs w:val="32"/>
        </w:rPr>
        <w:t>在项目申报范围领域具有较强研究基础，并取得一定的研究成果。</w:t>
      </w:r>
    </w:p>
    <w:p w14:paraId="2A9347E1" w14:textId="3AC20024" w:rsidR="002861F9" w:rsidRPr="005B70D7" w:rsidRDefault="002861F9" w:rsidP="005B70D7">
      <w:pPr>
        <w:numPr>
          <w:ilvl w:val="0"/>
          <w:numId w:val="2"/>
        </w:numPr>
        <w:ind w:left="0" w:firstLineChars="200" w:firstLine="640"/>
        <w:rPr>
          <w:rFonts w:ascii="黑体" w:eastAsia="黑体" w:hAnsi="黑体"/>
          <w:sz w:val="32"/>
          <w:szCs w:val="32"/>
        </w:rPr>
      </w:pPr>
      <w:r w:rsidRPr="005B70D7">
        <w:rPr>
          <w:rFonts w:ascii="黑体" w:eastAsia="黑体" w:hAnsi="黑体" w:hint="eastAsia"/>
          <w:sz w:val="32"/>
          <w:szCs w:val="32"/>
        </w:rPr>
        <w:t>研究</w:t>
      </w:r>
      <w:r w:rsidR="00F72E7A" w:rsidRPr="005B70D7">
        <w:rPr>
          <w:rFonts w:ascii="黑体" w:eastAsia="黑体" w:hAnsi="黑体" w:hint="eastAsia"/>
          <w:sz w:val="32"/>
          <w:szCs w:val="32"/>
        </w:rPr>
        <w:t>对象与</w:t>
      </w:r>
      <w:r w:rsidRPr="005B70D7">
        <w:rPr>
          <w:rFonts w:ascii="黑体" w:eastAsia="黑体" w:hAnsi="黑体" w:hint="eastAsia"/>
          <w:sz w:val="32"/>
          <w:szCs w:val="32"/>
        </w:rPr>
        <w:t>方法</w:t>
      </w:r>
    </w:p>
    <w:p w14:paraId="041B149A" w14:textId="364D976A" w:rsidR="00F72E7A" w:rsidRPr="00F72E7A" w:rsidRDefault="00F72E7A" w:rsidP="00C33364">
      <w:pPr>
        <w:ind w:firstLineChars="200" w:firstLine="640"/>
        <w:jc w:val="left"/>
        <w:rPr>
          <w:rFonts w:ascii="仿宋_GB2312" w:eastAsia="仿宋_GB2312"/>
          <w:bCs/>
          <w:sz w:val="32"/>
          <w:szCs w:val="32"/>
        </w:rPr>
      </w:pPr>
      <w:r w:rsidRPr="00F72E7A">
        <w:rPr>
          <w:rFonts w:ascii="仿宋_GB2312" w:eastAsia="仿宋_GB2312" w:hint="eastAsia"/>
          <w:bCs/>
          <w:sz w:val="32"/>
          <w:szCs w:val="32"/>
        </w:rPr>
        <w:lastRenderedPageBreak/>
        <w:t>申报单位可从“</w:t>
      </w:r>
      <w:r w:rsidR="00C33364" w:rsidRPr="00C33364">
        <w:rPr>
          <w:rFonts w:ascii="仿宋_GB2312" w:eastAsia="仿宋_GB2312" w:hint="eastAsia"/>
          <w:bCs/>
          <w:sz w:val="32"/>
          <w:szCs w:val="32"/>
        </w:rPr>
        <w:t>基于真实世界证据的医疗器械临床使用评价项目评价品种推荐目录</w:t>
      </w:r>
      <w:r w:rsidRPr="00F72E7A">
        <w:rPr>
          <w:rFonts w:ascii="仿宋_GB2312" w:eastAsia="仿宋_GB2312" w:hint="eastAsia"/>
          <w:bCs/>
          <w:sz w:val="32"/>
          <w:szCs w:val="32"/>
        </w:rPr>
        <w:t>”</w:t>
      </w:r>
      <w:r w:rsidR="0078736E">
        <w:rPr>
          <w:rFonts w:ascii="仿宋_GB2312" w:eastAsia="仿宋_GB2312" w:hint="eastAsia"/>
          <w:bCs/>
          <w:sz w:val="32"/>
          <w:szCs w:val="32"/>
        </w:rPr>
        <w:t>（附件2）</w:t>
      </w:r>
      <w:r w:rsidRPr="00F72E7A">
        <w:rPr>
          <w:rFonts w:ascii="仿宋_GB2312" w:eastAsia="仿宋_GB2312" w:hint="eastAsia"/>
          <w:bCs/>
          <w:sz w:val="32"/>
          <w:szCs w:val="32"/>
        </w:rPr>
        <w:t>中选择1项开展研究。该目录的医用耗材部分基于《第一批国家高值医用耗材重点治理清理目录》制定。</w:t>
      </w:r>
    </w:p>
    <w:p w14:paraId="6F394BDE" w14:textId="352C6B3F" w:rsidR="002861F9" w:rsidRPr="00021B20" w:rsidRDefault="002861F9" w:rsidP="002861F9">
      <w:pPr>
        <w:ind w:firstLineChars="200" w:firstLine="640"/>
        <w:jc w:val="left"/>
        <w:rPr>
          <w:rFonts w:ascii="仿宋_GB2312" w:eastAsia="仿宋_GB2312"/>
          <w:bCs/>
          <w:sz w:val="32"/>
          <w:szCs w:val="32"/>
        </w:rPr>
      </w:pPr>
      <w:r w:rsidRPr="00021B20">
        <w:rPr>
          <w:rFonts w:ascii="仿宋_GB2312" w:eastAsia="仿宋_GB2312" w:hint="eastAsia"/>
          <w:bCs/>
          <w:sz w:val="32"/>
          <w:szCs w:val="32"/>
        </w:rPr>
        <w:t>项目研究方法原则上需符合《</w:t>
      </w:r>
      <w:r w:rsidRPr="00021B20">
        <w:rPr>
          <w:rFonts w:ascii="仿宋_GB2312" w:eastAsia="仿宋_GB2312" w:hAnsi="仿宋" w:hint="eastAsia"/>
          <w:bCs/>
          <w:sz w:val="32"/>
          <w:szCs w:val="32"/>
        </w:rPr>
        <w:t>基于真实世界证据的医疗器械临床使用评价指南（2</w:t>
      </w:r>
      <w:r w:rsidRPr="00021B20">
        <w:rPr>
          <w:rFonts w:ascii="仿宋_GB2312" w:eastAsia="仿宋_GB2312" w:hAnsi="仿宋"/>
          <w:bCs/>
          <w:sz w:val="32"/>
          <w:szCs w:val="32"/>
        </w:rPr>
        <w:t>.0</w:t>
      </w:r>
      <w:r w:rsidRPr="00021B20">
        <w:rPr>
          <w:rFonts w:ascii="仿宋_GB2312" w:eastAsia="仿宋_GB2312" w:hAnsi="仿宋" w:hint="eastAsia"/>
          <w:bCs/>
          <w:sz w:val="32"/>
          <w:szCs w:val="32"/>
        </w:rPr>
        <w:t>版）》要求。</w:t>
      </w:r>
    </w:p>
    <w:p w14:paraId="04206848" w14:textId="7FE10B5D" w:rsidR="002861F9" w:rsidRPr="005B70D7" w:rsidRDefault="002861F9" w:rsidP="005B70D7">
      <w:pPr>
        <w:numPr>
          <w:ilvl w:val="0"/>
          <w:numId w:val="2"/>
        </w:numPr>
        <w:ind w:left="0" w:firstLineChars="200" w:firstLine="640"/>
        <w:rPr>
          <w:rFonts w:ascii="黑体" w:eastAsia="黑体" w:hAnsi="黑体"/>
          <w:sz w:val="32"/>
          <w:szCs w:val="32"/>
        </w:rPr>
      </w:pPr>
      <w:r w:rsidRPr="005B70D7">
        <w:rPr>
          <w:rFonts w:ascii="黑体" w:eastAsia="黑体" w:hAnsi="黑体" w:hint="eastAsia"/>
          <w:sz w:val="32"/>
          <w:szCs w:val="32"/>
        </w:rPr>
        <w:t>申报方式与周期</w:t>
      </w:r>
    </w:p>
    <w:p w14:paraId="6A4D4388" w14:textId="77777777" w:rsidR="002861F9" w:rsidRPr="00021B20" w:rsidRDefault="002861F9" w:rsidP="002861F9">
      <w:pPr>
        <w:pStyle w:val="12"/>
        <w:numPr>
          <w:ilvl w:val="0"/>
          <w:numId w:val="3"/>
        </w:numPr>
        <w:tabs>
          <w:tab w:val="left" w:pos="0"/>
        </w:tabs>
        <w:spacing w:line="360" w:lineRule="auto"/>
        <w:ind w:left="0" w:firstLine="640"/>
        <w:rPr>
          <w:rFonts w:ascii="仿宋_GB2312" w:eastAsia="仿宋_GB2312"/>
          <w:sz w:val="32"/>
          <w:szCs w:val="32"/>
        </w:rPr>
      </w:pPr>
      <w:r w:rsidRPr="00021B20">
        <w:rPr>
          <w:rFonts w:ascii="仿宋_GB2312" w:eastAsia="仿宋_GB2312" w:hint="eastAsia"/>
          <w:sz w:val="32"/>
          <w:szCs w:val="32"/>
        </w:rPr>
        <w:t>医疗器械临床使用评价项目由医院研究所组织申报，原则上每年申报一次，项目周期为一年</w:t>
      </w:r>
      <w:r>
        <w:rPr>
          <w:rFonts w:ascii="仿宋_GB2312" w:eastAsia="仿宋_GB2312" w:hint="eastAsia"/>
          <w:sz w:val="32"/>
          <w:szCs w:val="32"/>
        </w:rPr>
        <w:t>。</w:t>
      </w:r>
    </w:p>
    <w:p w14:paraId="3124AD25" w14:textId="67810BFA" w:rsidR="002861F9" w:rsidRDefault="002861F9" w:rsidP="002861F9">
      <w:pPr>
        <w:pStyle w:val="12"/>
        <w:numPr>
          <w:ilvl w:val="0"/>
          <w:numId w:val="3"/>
        </w:numPr>
        <w:tabs>
          <w:tab w:val="left" w:pos="0"/>
        </w:tabs>
        <w:spacing w:line="360" w:lineRule="auto"/>
        <w:ind w:left="0" w:firstLine="640"/>
        <w:rPr>
          <w:rFonts w:ascii="仿宋_GB2312" w:eastAsia="仿宋_GB2312"/>
          <w:sz w:val="32"/>
          <w:szCs w:val="32"/>
        </w:rPr>
      </w:pPr>
      <w:r w:rsidRPr="00021B20">
        <w:rPr>
          <w:rFonts w:ascii="仿宋_GB2312" w:eastAsia="仿宋_GB2312" w:hint="eastAsia"/>
          <w:sz w:val="32"/>
          <w:szCs w:val="32"/>
        </w:rPr>
        <w:t>项目申报机构需填写项目申报书，经所在单位审批后于项目申报截止日前</w:t>
      </w:r>
      <w:r w:rsidR="00E8049F">
        <w:rPr>
          <w:rFonts w:ascii="仿宋_GB2312" w:eastAsia="仿宋_GB2312" w:hint="eastAsia"/>
          <w:sz w:val="32"/>
          <w:szCs w:val="32"/>
        </w:rPr>
        <w:t>发送至项目组邮箱（ylzlglyjb@niha.org.cn）</w:t>
      </w:r>
      <w:r>
        <w:rPr>
          <w:rFonts w:ascii="仿宋_GB2312" w:eastAsia="仿宋_GB2312" w:hint="eastAsia"/>
          <w:sz w:val="32"/>
          <w:szCs w:val="32"/>
        </w:rPr>
        <w:t>。</w:t>
      </w:r>
      <w:r w:rsidR="00F72E7A">
        <w:rPr>
          <w:rFonts w:ascii="仿宋_GB2312" w:eastAsia="仿宋_GB2312" w:hint="eastAsia"/>
          <w:sz w:val="32"/>
          <w:szCs w:val="32"/>
        </w:rPr>
        <w:t>项目申报书下载及申报相关</w:t>
      </w:r>
      <w:r w:rsidR="00E8049F">
        <w:rPr>
          <w:rFonts w:ascii="仿宋_GB2312" w:eastAsia="仿宋_GB2312" w:hint="eastAsia"/>
          <w:sz w:val="32"/>
          <w:szCs w:val="32"/>
        </w:rPr>
        <w:t>截止日</w:t>
      </w:r>
      <w:r w:rsidR="00F72E7A">
        <w:rPr>
          <w:rFonts w:ascii="仿宋_GB2312" w:eastAsia="仿宋_GB2312" w:hint="eastAsia"/>
          <w:sz w:val="32"/>
          <w:szCs w:val="32"/>
        </w:rPr>
        <w:t>通知敬请关注“医疗器械管理项目”</w:t>
      </w:r>
      <w:proofErr w:type="gramStart"/>
      <w:r w:rsidR="00F72E7A">
        <w:rPr>
          <w:rFonts w:ascii="仿宋_GB2312" w:eastAsia="仿宋_GB2312" w:hint="eastAsia"/>
          <w:sz w:val="32"/>
          <w:szCs w:val="32"/>
        </w:rPr>
        <w:t>微信公众号</w:t>
      </w:r>
      <w:proofErr w:type="gramEnd"/>
      <w:r w:rsidR="00F72E7A">
        <w:rPr>
          <w:rFonts w:ascii="仿宋_GB2312" w:eastAsia="仿宋_GB2312" w:hint="eastAsia"/>
          <w:sz w:val="32"/>
          <w:szCs w:val="32"/>
        </w:rPr>
        <w:t>。</w:t>
      </w:r>
    </w:p>
    <w:p w14:paraId="4827BEDD" w14:textId="4278DEFE" w:rsidR="00F72E7A" w:rsidRPr="00021B20" w:rsidRDefault="00F72E7A" w:rsidP="00F72E7A">
      <w:pPr>
        <w:pStyle w:val="12"/>
        <w:tabs>
          <w:tab w:val="left" w:pos="0"/>
        </w:tabs>
        <w:spacing w:line="360" w:lineRule="auto"/>
        <w:ind w:firstLineChars="0" w:firstLine="0"/>
        <w:jc w:val="center"/>
        <w:rPr>
          <w:rFonts w:ascii="仿宋_GB2312" w:eastAsia="仿宋_GB2312"/>
          <w:sz w:val="32"/>
          <w:szCs w:val="32"/>
        </w:rPr>
      </w:pPr>
      <w:r w:rsidRPr="00F72E7A">
        <w:rPr>
          <w:rFonts w:ascii="仿宋_GB2312" w:eastAsia="仿宋_GB2312"/>
          <w:noProof/>
          <w:sz w:val="32"/>
          <w:szCs w:val="32"/>
        </w:rPr>
        <w:drawing>
          <wp:inline distT="0" distB="0" distL="0" distR="0" wp14:anchorId="320F8A7E" wp14:editId="6E30CB2E">
            <wp:extent cx="1348966" cy="1348966"/>
            <wp:effectExtent l="0" t="0" r="3810" b="3810"/>
            <wp:docPr id="6" name="图片 5">
              <a:extLst xmlns:a="http://schemas.openxmlformats.org/drawingml/2006/main">
                <a:ext uri="{FF2B5EF4-FFF2-40B4-BE49-F238E27FC236}">
                  <a16:creationId xmlns:a16="http://schemas.microsoft.com/office/drawing/2014/main" id="{B71EBFED-B213-801E-3C98-07DBBCD859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B71EBFED-B213-801E-3C98-07DBBCD859F9}"/>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2761" cy="1352761"/>
                    </a:xfrm>
                    <a:prstGeom prst="rect">
                      <a:avLst/>
                    </a:prstGeom>
                  </pic:spPr>
                </pic:pic>
              </a:graphicData>
            </a:graphic>
          </wp:inline>
        </w:drawing>
      </w:r>
    </w:p>
    <w:p w14:paraId="67133E21" w14:textId="62A168F6" w:rsidR="002861F9" w:rsidRPr="00021B20" w:rsidRDefault="002861F9" w:rsidP="002861F9">
      <w:pPr>
        <w:pStyle w:val="12"/>
        <w:numPr>
          <w:ilvl w:val="0"/>
          <w:numId w:val="3"/>
        </w:numPr>
        <w:tabs>
          <w:tab w:val="left" w:pos="0"/>
        </w:tabs>
        <w:spacing w:line="360" w:lineRule="auto"/>
        <w:ind w:left="0" w:firstLine="640"/>
        <w:rPr>
          <w:rFonts w:ascii="仿宋_GB2312" w:eastAsia="仿宋_GB2312"/>
          <w:sz w:val="32"/>
          <w:szCs w:val="32"/>
        </w:rPr>
      </w:pPr>
      <w:r w:rsidRPr="00021B20">
        <w:rPr>
          <w:rFonts w:ascii="仿宋_GB2312" w:eastAsia="仿宋_GB2312" w:hint="eastAsia"/>
          <w:sz w:val="32"/>
          <w:szCs w:val="32"/>
        </w:rPr>
        <w:t>通过申报遴选的项目组与医院研究所签订项目合作协议，研究经费由</w:t>
      </w:r>
      <w:r w:rsidR="005B70D7">
        <w:rPr>
          <w:rFonts w:ascii="仿宋_GB2312" w:eastAsia="仿宋_GB2312" w:hint="eastAsia"/>
          <w:sz w:val="32"/>
          <w:szCs w:val="32"/>
        </w:rPr>
        <w:t>项目</w:t>
      </w:r>
      <w:r w:rsidRPr="00021B20">
        <w:rPr>
          <w:rFonts w:ascii="仿宋_GB2312" w:eastAsia="仿宋_GB2312" w:hint="eastAsia"/>
          <w:sz w:val="32"/>
          <w:szCs w:val="32"/>
        </w:rPr>
        <w:t>申报单位解决。</w:t>
      </w:r>
    </w:p>
    <w:p w14:paraId="68436216" w14:textId="69B3DECA" w:rsidR="002861F9" w:rsidRPr="002861F9" w:rsidRDefault="002861F9" w:rsidP="002861F9">
      <w:pPr>
        <w:pStyle w:val="3"/>
        <w:rPr>
          <w:rFonts w:ascii="黑体" w:eastAsia="黑体" w:hAnsi="黑体"/>
        </w:rPr>
      </w:pPr>
      <w:r w:rsidRPr="002861F9">
        <w:rPr>
          <w:rFonts w:ascii="黑体" w:eastAsia="黑体" w:hAnsi="黑体" w:hint="eastAsia"/>
        </w:rPr>
        <w:t>项目遴选与开题</w:t>
      </w:r>
    </w:p>
    <w:p w14:paraId="7C16C79F" w14:textId="77777777" w:rsidR="002861F9" w:rsidRPr="00021B20" w:rsidRDefault="002861F9" w:rsidP="002861F9">
      <w:pPr>
        <w:pStyle w:val="12"/>
        <w:tabs>
          <w:tab w:val="left" w:pos="0"/>
        </w:tabs>
        <w:spacing w:line="360" w:lineRule="auto"/>
        <w:ind w:firstLine="640"/>
        <w:rPr>
          <w:rFonts w:ascii="仿宋_GB2312" w:eastAsia="仿宋_GB2312" w:cs="Times New Roman"/>
          <w:sz w:val="32"/>
          <w:szCs w:val="32"/>
        </w:rPr>
      </w:pPr>
      <w:r w:rsidRPr="00021B20">
        <w:rPr>
          <w:rFonts w:ascii="仿宋_GB2312" w:eastAsia="仿宋_GB2312" w:cs="Times New Roman" w:hint="eastAsia"/>
          <w:sz w:val="32"/>
          <w:szCs w:val="32"/>
        </w:rPr>
        <w:t>医院研究所组织项目评审专家组参加项目开题讨论会，由各申报项目组代表对项目选题与设计思路进行汇报，评审</w:t>
      </w:r>
      <w:r w:rsidRPr="00021B20">
        <w:rPr>
          <w:rFonts w:ascii="仿宋_GB2312" w:eastAsia="仿宋_GB2312" w:cs="Times New Roman" w:hint="eastAsia"/>
          <w:sz w:val="32"/>
          <w:szCs w:val="32"/>
        </w:rPr>
        <w:lastRenderedPageBreak/>
        <w:t>专家组对汇报项目进行点评，并对项目是否批准立项进行遴选。</w:t>
      </w:r>
    </w:p>
    <w:p w14:paraId="10F5129B" w14:textId="3476CC31" w:rsidR="002861F9" w:rsidRPr="002861F9" w:rsidRDefault="002861F9" w:rsidP="002861F9">
      <w:pPr>
        <w:pStyle w:val="3"/>
        <w:rPr>
          <w:rFonts w:ascii="黑体" w:eastAsia="黑体" w:hAnsi="黑体"/>
        </w:rPr>
      </w:pPr>
      <w:r w:rsidRPr="002861F9">
        <w:rPr>
          <w:rFonts w:ascii="黑体" w:eastAsia="黑体" w:hAnsi="黑体" w:hint="eastAsia"/>
        </w:rPr>
        <w:t>项目中期管理</w:t>
      </w:r>
    </w:p>
    <w:p w14:paraId="24D770E5" w14:textId="77777777" w:rsidR="002861F9" w:rsidRPr="00021B20" w:rsidRDefault="002861F9" w:rsidP="002861F9">
      <w:pPr>
        <w:pStyle w:val="12"/>
        <w:tabs>
          <w:tab w:val="left" w:pos="0"/>
        </w:tabs>
        <w:spacing w:line="360" w:lineRule="auto"/>
        <w:ind w:firstLine="640"/>
        <w:rPr>
          <w:rFonts w:ascii="仿宋_GB2312" w:eastAsia="仿宋_GB2312" w:cs="Times New Roman"/>
          <w:sz w:val="32"/>
          <w:szCs w:val="32"/>
        </w:rPr>
      </w:pPr>
      <w:r w:rsidRPr="00021B20">
        <w:rPr>
          <w:rFonts w:ascii="仿宋_GB2312" w:eastAsia="仿宋_GB2312" w:cs="Times New Roman" w:hint="eastAsia"/>
          <w:sz w:val="32"/>
          <w:szCs w:val="32"/>
        </w:rPr>
        <w:t>通过开题遴选的项目组进入项目执行阶段。该阶段期间医院研究所将择时组织项目评审专家组参加项目中期汇报会，各申报项目组代表对项目执行情况进行汇报，评审专家组对汇报项目进行点评指导。</w:t>
      </w:r>
    </w:p>
    <w:p w14:paraId="7812B796" w14:textId="4C84415A" w:rsidR="002861F9" w:rsidRPr="002861F9" w:rsidRDefault="002861F9" w:rsidP="002861F9">
      <w:pPr>
        <w:pStyle w:val="3"/>
        <w:rPr>
          <w:rFonts w:ascii="黑体" w:eastAsia="黑体" w:hAnsi="黑体"/>
        </w:rPr>
      </w:pPr>
      <w:r w:rsidRPr="002861F9">
        <w:rPr>
          <w:rFonts w:ascii="黑体" w:eastAsia="黑体" w:hAnsi="黑体" w:hint="eastAsia"/>
        </w:rPr>
        <w:t>项目结题管理</w:t>
      </w:r>
    </w:p>
    <w:p w14:paraId="0119F0C1" w14:textId="2EF00690" w:rsidR="002861F9" w:rsidRPr="00021B20" w:rsidRDefault="002861F9" w:rsidP="002861F9">
      <w:pPr>
        <w:pStyle w:val="12"/>
        <w:tabs>
          <w:tab w:val="left" w:pos="0"/>
        </w:tabs>
        <w:spacing w:line="360" w:lineRule="auto"/>
        <w:ind w:firstLine="640"/>
        <w:rPr>
          <w:rFonts w:ascii="仿宋_GB2312" w:eastAsia="仿宋_GB2312" w:cs="Times New Roman"/>
          <w:sz w:val="32"/>
          <w:szCs w:val="32"/>
        </w:rPr>
      </w:pPr>
      <w:r w:rsidRPr="00021B20">
        <w:rPr>
          <w:rFonts w:ascii="仿宋_GB2312" w:eastAsia="仿宋_GB2312" w:cs="Times New Roman" w:hint="eastAsia"/>
          <w:sz w:val="32"/>
          <w:szCs w:val="32"/>
        </w:rPr>
        <w:t>通过中期汇报的项目组进入项目结题阶段。该阶段期间项目组应完成项目执行、书写项目结题报告提交医院研究所，并准备项目结题汇报内容。医院研究所将组织项目评审专家组参加项目结题评审会，各申报项目组代表对</w:t>
      </w:r>
      <w:r w:rsidR="00FF337B">
        <w:rPr>
          <w:rFonts w:ascii="仿宋_GB2312" w:eastAsia="仿宋_GB2312" w:cs="Times New Roman" w:hint="eastAsia"/>
          <w:sz w:val="32"/>
          <w:szCs w:val="32"/>
        </w:rPr>
        <w:t>各自</w:t>
      </w:r>
      <w:r w:rsidRPr="00021B20">
        <w:rPr>
          <w:rFonts w:ascii="仿宋_GB2312" w:eastAsia="仿宋_GB2312" w:cs="Times New Roman" w:hint="eastAsia"/>
          <w:sz w:val="32"/>
          <w:szCs w:val="32"/>
        </w:rPr>
        <w:t>项目进行结题汇报。</w:t>
      </w:r>
    </w:p>
    <w:p w14:paraId="5B35C7F2" w14:textId="05DCD344" w:rsidR="002861F9" w:rsidRPr="00021B20" w:rsidRDefault="002861F9" w:rsidP="002861F9">
      <w:pPr>
        <w:pStyle w:val="12"/>
        <w:tabs>
          <w:tab w:val="left" w:pos="0"/>
        </w:tabs>
        <w:spacing w:line="360" w:lineRule="auto"/>
        <w:ind w:firstLine="640"/>
        <w:rPr>
          <w:rFonts w:ascii="仿宋_GB2312" w:eastAsia="仿宋_GB2312" w:cs="Times New Roman"/>
          <w:sz w:val="32"/>
          <w:szCs w:val="32"/>
        </w:rPr>
      </w:pPr>
      <w:r w:rsidRPr="00021B20">
        <w:rPr>
          <w:rFonts w:ascii="仿宋_GB2312" w:eastAsia="仿宋_GB2312" w:cs="Times New Roman" w:hint="eastAsia"/>
          <w:sz w:val="32"/>
          <w:szCs w:val="32"/>
        </w:rPr>
        <w:t>符合以下要求的项目组将获得项目结题证书</w:t>
      </w:r>
      <w:r w:rsidR="003D7204">
        <w:rPr>
          <w:rFonts w:ascii="仿宋_GB2312" w:eastAsia="仿宋_GB2312" w:cs="Times New Roman" w:hint="eastAsia"/>
          <w:sz w:val="32"/>
          <w:szCs w:val="32"/>
        </w:rPr>
        <w:t>：</w:t>
      </w:r>
    </w:p>
    <w:p w14:paraId="394472B8" w14:textId="77777777" w:rsidR="002861F9" w:rsidRPr="00021B20" w:rsidRDefault="002861F9" w:rsidP="002861F9">
      <w:pPr>
        <w:pStyle w:val="2"/>
        <w:numPr>
          <w:ilvl w:val="0"/>
          <w:numId w:val="5"/>
        </w:numPr>
        <w:ind w:left="0" w:firstLineChars="200" w:firstLine="640"/>
      </w:pPr>
      <w:r w:rsidRPr="00021B20">
        <w:rPr>
          <w:rFonts w:hint="eastAsia"/>
        </w:rPr>
        <w:t>参加项目结题评审会结题汇报</w:t>
      </w:r>
      <w:r>
        <w:rPr>
          <w:rFonts w:hint="eastAsia"/>
        </w:rPr>
        <w:t>。</w:t>
      </w:r>
    </w:p>
    <w:p w14:paraId="11F1E00D" w14:textId="77777777" w:rsidR="002861F9" w:rsidRPr="00021B20" w:rsidRDefault="002861F9" w:rsidP="002861F9">
      <w:pPr>
        <w:pStyle w:val="12"/>
        <w:numPr>
          <w:ilvl w:val="0"/>
          <w:numId w:val="4"/>
        </w:numPr>
        <w:tabs>
          <w:tab w:val="left" w:pos="0"/>
        </w:tabs>
        <w:spacing w:line="360" w:lineRule="auto"/>
        <w:ind w:left="0" w:firstLine="640"/>
        <w:rPr>
          <w:rFonts w:ascii="仿宋_GB2312" w:eastAsia="仿宋_GB2312"/>
          <w:sz w:val="32"/>
          <w:szCs w:val="32"/>
        </w:rPr>
      </w:pPr>
      <w:r w:rsidRPr="00021B20">
        <w:rPr>
          <w:rFonts w:ascii="仿宋_GB2312" w:eastAsia="仿宋_GB2312" w:hint="eastAsia"/>
          <w:sz w:val="32"/>
          <w:szCs w:val="32"/>
        </w:rPr>
        <w:t>截止日前提交完整的项目结题报告</w:t>
      </w:r>
      <w:r>
        <w:rPr>
          <w:rFonts w:ascii="仿宋_GB2312" w:eastAsia="仿宋_GB2312" w:hint="eastAsia"/>
          <w:sz w:val="32"/>
          <w:szCs w:val="32"/>
        </w:rPr>
        <w:t>。</w:t>
      </w:r>
    </w:p>
    <w:p w14:paraId="072D1916" w14:textId="6F2A83F4" w:rsidR="002861F9" w:rsidRDefault="002861F9" w:rsidP="002861F9">
      <w:pPr>
        <w:pStyle w:val="12"/>
        <w:numPr>
          <w:ilvl w:val="0"/>
          <w:numId w:val="4"/>
        </w:numPr>
        <w:tabs>
          <w:tab w:val="left" w:pos="0"/>
        </w:tabs>
        <w:spacing w:line="360" w:lineRule="auto"/>
        <w:ind w:left="0" w:firstLine="640"/>
        <w:rPr>
          <w:rFonts w:ascii="仿宋_GB2312" w:eastAsia="仿宋_GB2312"/>
          <w:sz w:val="32"/>
          <w:szCs w:val="32"/>
        </w:rPr>
      </w:pPr>
      <w:r w:rsidRPr="00021B20">
        <w:rPr>
          <w:rFonts w:ascii="仿宋_GB2312" w:eastAsia="仿宋_GB2312" w:hint="eastAsia"/>
          <w:sz w:val="32"/>
          <w:szCs w:val="32"/>
        </w:rPr>
        <w:t>项目结题</w:t>
      </w:r>
      <w:proofErr w:type="gramStart"/>
      <w:r w:rsidRPr="00021B20">
        <w:rPr>
          <w:rFonts w:ascii="仿宋_GB2312" w:eastAsia="仿宋_GB2312" w:hint="eastAsia"/>
          <w:sz w:val="32"/>
          <w:szCs w:val="32"/>
        </w:rPr>
        <w:t>前项目</w:t>
      </w:r>
      <w:proofErr w:type="gramEnd"/>
      <w:r w:rsidRPr="00021B20">
        <w:rPr>
          <w:rFonts w:ascii="仿宋_GB2312" w:eastAsia="仿宋_GB2312" w:hint="eastAsia"/>
          <w:sz w:val="32"/>
          <w:szCs w:val="32"/>
        </w:rPr>
        <w:t>团队中有成员参加过医疗器械管理项目高级研修班并取得结业证书。</w:t>
      </w:r>
    </w:p>
    <w:p w14:paraId="4D152897" w14:textId="32A5277F" w:rsidR="00E8049F" w:rsidRPr="00E8049F" w:rsidRDefault="00E8049F" w:rsidP="00E8049F">
      <w:pPr>
        <w:pStyle w:val="12"/>
        <w:tabs>
          <w:tab w:val="left" w:pos="0"/>
        </w:tabs>
        <w:spacing w:line="360" w:lineRule="auto"/>
        <w:ind w:firstLine="640"/>
        <w:rPr>
          <w:rFonts w:ascii="仿宋_GB2312" w:eastAsia="仿宋_GB2312" w:cs="Times New Roman"/>
          <w:sz w:val="32"/>
          <w:szCs w:val="32"/>
        </w:rPr>
      </w:pPr>
      <w:r w:rsidRPr="00E8049F">
        <w:rPr>
          <w:rFonts w:ascii="仿宋_GB2312" w:eastAsia="仿宋_GB2312" w:cs="Times New Roman" w:hint="eastAsia"/>
          <w:sz w:val="32"/>
          <w:szCs w:val="32"/>
        </w:rPr>
        <w:t>课题结束后，我单位将组织开展课题</w:t>
      </w:r>
      <w:r>
        <w:rPr>
          <w:rFonts w:ascii="仿宋_GB2312" w:eastAsia="仿宋_GB2312" w:cs="Times New Roman" w:hint="eastAsia"/>
          <w:sz w:val="32"/>
          <w:szCs w:val="32"/>
        </w:rPr>
        <w:t>评审结果发布活动；此外，</w:t>
      </w:r>
      <w:r w:rsidRPr="00E8049F">
        <w:rPr>
          <w:rFonts w:ascii="仿宋_GB2312" w:eastAsia="仿宋_GB2312" w:cs="Times New Roman" w:hint="eastAsia"/>
          <w:sz w:val="32"/>
          <w:szCs w:val="32"/>
        </w:rPr>
        <w:t>获评“卓越案例”成果的单位将优先考虑列入培训基地培育名单。</w:t>
      </w:r>
    </w:p>
    <w:p w14:paraId="6828039B" w14:textId="49218DCF" w:rsidR="002861F9" w:rsidRDefault="0078736E" w:rsidP="002861F9">
      <w:pPr>
        <w:pStyle w:val="12"/>
        <w:tabs>
          <w:tab w:val="left" w:pos="0"/>
        </w:tabs>
        <w:spacing w:line="360" w:lineRule="auto"/>
        <w:ind w:firstLineChars="0" w:firstLine="0"/>
        <w:rPr>
          <w:rFonts w:ascii="黑体" w:eastAsia="黑体" w:hAnsi="黑体" w:cs="Times New Roman"/>
          <w:sz w:val="32"/>
          <w:szCs w:val="32"/>
        </w:rPr>
      </w:pPr>
      <w:r>
        <w:rPr>
          <w:rFonts w:ascii="黑体" w:eastAsia="黑体" w:hAnsi="黑体" w:cs="Times New Roman" w:hint="eastAsia"/>
          <w:sz w:val="32"/>
          <w:szCs w:val="32"/>
        </w:rPr>
        <w:lastRenderedPageBreak/>
        <w:t>附件2</w:t>
      </w:r>
    </w:p>
    <w:p w14:paraId="53772052" w14:textId="77777777" w:rsidR="00C33364" w:rsidRDefault="00C33364" w:rsidP="00C33364">
      <w:pPr>
        <w:pStyle w:val="12"/>
        <w:tabs>
          <w:tab w:val="left" w:pos="0"/>
        </w:tabs>
        <w:spacing w:line="360" w:lineRule="auto"/>
        <w:ind w:firstLineChars="0" w:firstLine="0"/>
        <w:jc w:val="center"/>
        <w:rPr>
          <w:rFonts w:ascii="宋体" w:hAnsi="宋体"/>
          <w:b/>
          <w:bCs/>
          <w:color w:val="4F4F4F"/>
          <w:sz w:val="32"/>
          <w:szCs w:val="32"/>
          <w:shd w:val="clear" w:color="auto" w:fill="FFFFFF"/>
        </w:rPr>
      </w:pPr>
      <w:r w:rsidRPr="00E8049F">
        <w:rPr>
          <w:rFonts w:ascii="宋体" w:hAnsi="宋体" w:hint="eastAsia"/>
          <w:b/>
          <w:bCs/>
          <w:color w:val="4F4F4F"/>
          <w:sz w:val="32"/>
          <w:szCs w:val="32"/>
          <w:shd w:val="clear" w:color="auto" w:fill="FFFFFF"/>
        </w:rPr>
        <w:t>基于真实世界证据的医疗器械临床使用评价项目</w:t>
      </w:r>
    </w:p>
    <w:p w14:paraId="053EE5F6" w14:textId="586C72A6" w:rsidR="00C33364" w:rsidRDefault="00C33364" w:rsidP="00C33364">
      <w:pPr>
        <w:pStyle w:val="12"/>
        <w:tabs>
          <w:tab w:val="left" w:pos="0"/>
        </w:tabs>
        <w:spacing w:line="360" w:lineRule="auto"/>
        <w:ind w:firstLineChars="0" w:firstLine="0"/>
        <w:jc w:val="center"/>
        <w:rPr>
          <w:rFonts w:ascii="黑体" w:eastAsia="黑体" w:hAnsi="黑体" w:cs="Times New Roman"/>
          <w:sz w:val="32"/>
          <w:szCs w:val="32"/>
        </w:rPr>
      </w:pPr>
      <w:r>
        <w:rPr>
          <w:rFonts w:ascii="宋体" w:hAnsi="宋体" w:hint="eastAsia"/>
          <w:b/>
          <w:bCs/>
          <w:color w:val="4F4F4F"/>
          <w:sz w:val="32"/>
          <w:szCs w:val="32"/>
          <w:shd w:val="clear" w:color="auto" w:fill="FFFFFF"/>
        </w:rPr>
        <w:t>评价品种推荐目录</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3544"/>
        <w:gridCol w:w="709"/>
        <w:gridCol w:w="3336"/>
      </w:tblGrid>
      <w:tr w:rsidR="00E8049F" w:rsidRPr="009E1AC0" w14:paraId="06FBF9FC" w14:textId="77777777" w:rsidTr="00B16A86">
        <w:trPr>
          <w:trHeight w:val="20"/>
          <w:jc w:val="center"/>
        </w:trPr>
        <w:tc>
          <w:tcPr>
            <w:tcW w:w="8296" w:type="dxa"/>
            <w:gridSpan w:val="4"/>
            <w:shd w:val="clear" w:color="auto" w:fill="auto"/>
          </w:tcPr>
          <w:p w14:paraId="58AD2F49" w14:textId="77777777" w:rsidR="00E8049F" w:rsidRPr="009E1AC0" w:rsidRDefault="00E8049F" w:rsidP="00B16A86">
            <w:pPr>
              <w:pStyle w:val="12"/>
              <w:spacing w:beforeLines="50" w:before="156"/>
              <w:jc w:val="center"/>
              <w:rPr>
                <w:rFonts w:ascii="宋体" w:eastAsia="宋体" w:hAnsi="宋体"/>
                <w:szCs w:val="21"/>
                <w:shd w:val="clear" w:color="auto" w:fill="FFFFFF"/>
              </w:rPr>
            </w:pPr>
            <w:r w:rsidRPr="009E1AC0">
              <w:rPr>
                <w:rFonts w:ascii="宋体" w:eastAsia="宋体" w:hAnsi="宋体" w:hint="eastAsia"/>
                <w:szCs w:val="21"/>
                <w:shd w:val="clear" w:color="auto" w:fill="FFFFFF"/>
              </w:rPr>
              <w:t>医用耗材部分</w:t>
            </w:r>
          </w:p>
        </w:tc>
      </w:tr>
      <w:tr w:rsidR="00E8049F" w:rsidRPr="009E1AC0" w14:paraId="24374984" w14:textId="77777777" w:rsidTr="00B16A86">
        <w:trPr>
          <w:trHeight w:val="20"/>
          <w:jc w:val="center"/>
        </w:trPr>
        <w:tc>
          <w:tcPr>
            <w:tcW w:w="707" w:type="dxa"/>
            <w:shd w:val="clear" w:color="auto" w:fill="auto"/>
          </w:tcPr>
          <w:p w14:paraId="0BB1F2B2" w14:textId="77777777" w:rsidR="00E8049F" w:rsidRPr="009E1AC0" w:rsidRDefault="00E8049F" w:rsidP="00B16A86">
            <w:pPr>
              <w:spacing w:beforeLines="50" w:before="156"/>
              <w:jc w:val="center"/>
              <w:rPr>
                <w:rFonts w:ascii="宋体" w:hAnsi="宋体"/>
                <w:szCs w:val="21"/>
                <w:shd w:val="clear" w:color="auto" w:fill="FFFFFF"/>
              </w:rPr>
            </w:pPr>
            <w:r w:rsidRPr="009E1AC0">
              <w:rPr>
                <w:rFonts w:ascii="宋体" w:hAnsi="宋体"/>
                <w:szCs w:val="21"/>
                <w:shd w:val="clear" w:color="auto" w:fill="FFFFFF"/>
              </w:rPr>
              <w:t>1</w:t>
            </w:r>
          </w:p>
        </w:tc>
        <w:tc>
          <w:tcPr>
            <w:tcW w:w="3544" w:type="dxa"/>
            <w:shd w:val="clear" w:color="auto" w:fill="auto"/>
          </w:tcPr>
          <w:p w14:paraId="44B84857" w14:textId="77777777" w:rsidR="00E8049F" w:rsidRPr="009E1AC0" w:rsidRDefault="00E8049F" w:rsidP="00B16A86">
            <w:pPr>
              <w:spacing w:beforeLines="50" w:before="156"/>
              <w:jc w:val="left"/>
              <w:rPr>
                <w:rFonts w:ascii="宋体" w:hAnsi="宋体"/>
                <w:szCs w:val="21"/>
                <w:shd w:val="clear" w:color="auto" w:fill="FFFFFF"/>
              </w:rPr>
            </w:pPr>
            <w:r w:rsidRPr="009E1AC0">
              <w:rPr>
                <w:rFonts w:ascii="宋体" w:hAnsi="宋体" w:hint="eastAsia"/>
                <w:szCs w:val="21"/>
              </w:rPr>
              <w:t>单</w:t>
            </w:r>
            <w:r w:rsidRPr="009E1AC0">
              <w:rPr>
                <w:rFonts w:ascii="宋体" w:hAnsi="宋体"/>
                <w:szCs w:val="21"/>
              </w:rPr>
              <w:t>/多部件金属骨固定器械及附件</w:t>
            </w:r>
          </w:p>
        </w:tc>
        <w:tc>
          <w:tcPr>
            <w:tcW w:w="709" w:type="dxa"/>
            <w:shd w:val="clear" w:color="auto" w:fill="auto"/>
          </w:tcPr>
          <w:p w14:paraId="6CBC1BDA" w14:textId="77777777" w:rsidR="00E8049F" w:rsidRPr="009E1AC0" w:rsidRDefault="00E8049F" w:rsidP="00B16A86">
            <w:pPr>
              <w:spacing w:beforeLines="50" w:before="156"/>
              <w:jc w:val="center"/>
              <w:rPr>
                <w:rFonts w:ascii="宋体" w:hAnsi="宋体"/>
                <w:szCs w:val="21"/>
                <w:shd w:val="clear" w:color="auto" w:fill="FFFFFF"/>
              </w:rPr>
            </w:pPr>
            <w:r w:rsidRPr="009E1AC0">
              <w:rPr>
                <w:rFonts w:ascii="宋体" w:hAnsi="宋体"/>
                <w:szCs w:val="21"/>
                <w:shd w:val="clear" w:color="auto" w:fill="FFFFFF"/>
              </w:rPr>
              <w:t>11</w:t>
            </w:r>
          </w:p>
        </w:tc>
        <w:tc>
          <w:tcPr>
            <w:tcW w:w="3336" w:type="dxa"/>
            <w:shd w:val="clear" w:color="auto" w:fill="auto"/>
          </w:tcPr>
          <w:p w14:paraId="078569C4" w14:textId="77777777" w:rsidR="00E8049F" w:rsidRPr="009E1AC0" w:rsidRDefault="00E8049F" w:rsidP="00B16A86">
            <w:pPr>
              <w:spacing w:beforeLines="50" w:before="156"/>
              <w:jc w:val="left"/>
              <w:rPr>
                <w:rFonts w:ascii="宋体" w:hAnsi="宋体"/>
                <w:szCs w:val="21"/>
                <w:shd w:val="clear" w:color="auto" w:fill="FFFFFF"/>
              </w:rPr>
            </w:pPr>
            <w:r w:rsidRPr="009E1AC0">
              <w:rPr>
                <w:rFonts w:ascii="宋体" w:hAnsi="宋体" w:hint="eastAsia"/>
                <w:szCs w:val="21"/>
              </w:rPr>
              <w:t>托槽</w:t>
            </w:r>
          </w:p>
        </w:tc>
      </w:tr>
      <w:tr w:rsidR="00E8049F" w:rsidRPr="009E1AC0" w14:paraId="34FDC696" w14:textId="77777777" w:rsidTr="00B16A86">
        <w:trPr>
          <w:trHeight w:val="20"/>
          <w:jc w:val="center"/>
        </w:trPr>
        <w:tc>
          <w:tcPr>
            <w:tcW w:w="707" w:type="dxa"/>
            <w:shd w:val="clear" w:color="auto" w:fill="auto"/>
          </w:tcPr>
          <w:p w14:paraId="780C011A" w14:textId="77777777" w:rsidR="00E8049F" w:rsidRPr="009E1AC0" w:rsidRDefault="00E8049F" w:rsidP="00B16A86">
            <w:pPr>
              <w:spacing w:beforeLines="50" w:before="156"/>
              <w:jc w:val="center"/>
              <w:rPr>
                <w:rFonts w:ascii="宋体" w:hAnsi="宋体"/>
                <w:szCs w:val="21"/>
                <w:shd w:val="clear" w:color="auto" w:fill="FFFFFF"/>
              </w:rPr>
            </w:pPr>
            <w:r w:rsidRPr="009E1AC0">
              <w:rPr>
                <w:rFonts w:ascii="宋体" w:hAnsi="宋体"/>
                <w:szCs w:val="21"/>
                <w:shd w:val="clear" w:color="auto" w:fill="FFFFFF"/>
              </w:rPr>
              <w:t>2</w:t>
            </w:r>
          </w:p>
        </w:tc>
        <w:tc>
          <w:tcPr>
            <w:tcW w:w="3544" w:type="dxa"/>
            <w:shd w:val="clear" w:color="auto" w:fill="auto"/>
          </w:tcPr>
          <w:p w14:paraId="7F932C77" w14:textId="77777777" w:rsidR="00E8049F" w:rsidRPr="009E1AC0" w:rsidRDefault="00E8049F" w:rsidP="00B16A86">
            <w:pPr>
              <w:spacing w:beforeLines="50" w:before="156"/>
              <w:jc w:val="left"/>
              <w:rPr>
                <w:rFonts w:ascii="宋体" w:hAnsi="宋体"/>
                <w:szCs w:val="21"/>
                <w:shd w:val="clear" w:color="auto" w:fill="FFFFFF"/>
              </w:rPr>
            </w:pPr>
            <w:r w:rsidRPr="009E1AC0">
              <w:rPr>
                <w:rFonts w:ascii="宋体" w:hAnsi="宋体" w:hint="eastAsia"/>
                <w:szCs w:val="21"/>
              </w:rPr>
              <w:t>导丝</w:t>
            </w:r>
          </w:p>
        </w:tc>
        <w:tc>
          <w:tcPr>
            <w:tcW w:w="709" w:type="dxa"/>
            <w:shd w:val="clear" w:color="auto" w:fill="auto"/>
          </w:tcPr>
          <w:p w14:paraId="4C1DD255" w14:textId="77777777" w:rsidR="00E8049F" w:rsidRPr="009E1AC0" w:rsidRDefault="00E8049F" w:rsidP="00B16A86">
            <w:pPr>
              <w:spacing w:beforeLines="50" w:before="156"/>
              <w:jc w:val="center"/>
              <w:rPr>
                <w:rFonts w:ascii="宋体" w:hAnsi="宋体"/>
                <w:szCs w:val="21"/>
                <w:shd w:val="clear" w:color="auto" w:fill="FFFFFF"/>
              </w:rPr>
            </w:pPr>
            <w:r w:rsidRPr="009E1AC0">
              <w:rPr>
                <w:rFonts w:ascii="宋体" w:hAnsi="宋体"/>
                <w:szCs w:val="21"/>
                <w:shd w:val="clear" w:color="auto" w:fill="FFFFFF"/>
              </w:rPr>
              <w:t>12</w:t>
            </w:r>
          </w:p>
        </w:tc>
        <w:tc>
          <w:tcPr>
            <w:tcW w:w="3336" w:type="dxa"/>
            <w:shd w:val="clear" w:color="auto" w:fill="auto"/>
          </w:tcPr>
          <w:p w14:paraId="2F1ADF85" w14:textId="77777777" w:rsidR="00E8049F" w:rsidRPr="009E1AC0" w:rsidRDefault="00E8049F" w:rsidP="00B16A86">
            <w:pPr>
              <w:spacing w:beforeLines="50" w:before="156"/>
              <w:jc w:val="left"/>
              <w:rPr>
                <w:rFonts w:ascii="宋体" w:hAnsi="宋体"/>
                <w:szCs w:val="21"/>
                <w:shd w:val="clear" w:color="auto" w:fill="FFFFFF"/>
              </w:rPr>
            </w:pPr>
            <w:r w:rsidRPr="009E1AC0">
              <w:rPr>
                <w:rFonts w:ascii="宋体" w:hAnsi="宋体" w:hint="eastAsia"/>
                <w:szCs w:val="21"/>
              </w:rPr>
              <w:t>吻合器（带钉）</w:t>
            </w:r>
          </w:p>
        </w:tc>
      </w:tr>
      <w:tr w:rsidR="00E8049F" w:rsidRPr="009E1AC0" w14:paraId="4A5477BE" w14:textId="77777777" w:rsidTr="00B16A86">
        <w:trPr>
          <w:trHeight w:val="20"/>
          <w:jc w:val="center"/>
        </w:trPr>
        <w:tc>
          <w:tcPr>
            <w:tcW w:w="707" w:type="dxa"/>
            <w:shd w:val="clear" w:color="auto" w:fill="auto"/>
          </w:tcPr>
          <w:p w14:paraId="06B83719" w14:textId="77777777" w:rsidR="00E8049F" w:rsidRPr="009E1AC0" w:rsidRDefault="00E8049F" w:rsidP="00B16A86">
            <w:pPr>
              <w:spacing w:beforeLines="50" w:before="156"/>
              <w:jc w:val="center"/>
              <w:rPr>
                <w:rFonts w:ascii="宋体" w:hAnsi="宋体"/>
                <w:szCs w:val="21"/>
                <w:shd w:val="clear" w:color="auto" w:fill="FFFFFF"/>
              </w:rPr>
            </w:pPr>
            <w:r w:rsidRPr="009E1AC0">
              <w:rPr>
                <w:rFonts w:ascii="宋体" w:hAnsi="宋体"/>
                <w:szCs w:val="21"/>
                <w:shd w:val="clear" w:color="auto" w:fill="FFFFFF"/>
              </w:rPr>
              <w:t>3</w:t>
            </w:r>
          </w:p>
        </w:tc>
        <w:tc>
          <w:tcPr>
            <w:tcW w:w="3544" w:type="dxa"/>
            <w:shd w:val="clear" w:color="auto" w:fill="auto"/>
          </w:tcPr>
          <w:p w14:paraId="64265BF3" w14:textId="77777777" w:rsidR="00E8049F" w:rsidRPr="009E1AC0" w:rsidRDefault="00E8049F" w:rsidP="00B16A86">
            <w:pPr>
              <w:spacing w:beforeLines="50" w:before="156"/>
              <w:jc w:val="left"/>
              <w:rPr>
                <w:rFonts w:ascii="宋体" w:hAnsi="宋体"/>
                <w:szCs w:val="21"/>
                <w:shd w:val="clear" w:color="auto" w:fill="FFFFFF"/>
              </w:rPr>
            </w:pPr>
            <w:r w:rsidRPr="009E1AC0">
              <w:rPr>
                <w:rFonts w:ascii="宋体" w:hAnsi="宋体" w:hint="eastAsia"/>
                <w:szCs w:val="21"/>
              </w:rPr>
              <w:t>耳内假体</w:t>
            </w:r>
          </w:p>
        </w:tc>
        <w:tc>
          <w:tcPr>
            <w:tcW w:w="709" w:type="dxa"/>
            <w:shd w:val="clear" w:color="auto" w:fill="auto"/>
          </w:tcPr>
          <w:p w14:paraId="2EA25704" w14:textId="77777777" w:rsidR="00E8049F" w:rsidRPr="009E1AC0" w:rsidRDefault="00E8049F" w:rsidP="00B16A86">
            <w:pPr>
              <w:spacing w:beforeLines="50" w:before="156"/>
              <w:jc w:val="center"/>
              <w:rPr>
                <w:rFonts w:ascii="宋体" w:hAnsi="宋体"/>
                <w:szCs w:val="21"/>
                <w:shd w:val="clear" w:color="auto" w:fill="FFFFFF"/>
              </w:rPr>
            </w:pPr>
            <w:r w:rsidRPr="009E1AC0">
              <w:rPr>
                <w:rFonts w:ascii="宋体" w:hAnsi="宋体"/>
                <w:szCs w:val="21"/>
                <w:shd w:val="clear" w:color="auto" w:fill="FFFFFF"/>
              </w:rPr>
              <w:t>13</w:t>
            </w:r>
          </w:p>
        </w:tc>
        <w:tc>
          <w:tcPr>
            <w:tcW w:w="3336" w:type="dxa"/>
            <w:shd w:val="clear" w:color="auto" w:fill="auto"/>
          </w:tcPr>
          <w:p w14:paraId="24F0F0D9" w14:textId="77777777" w:rsidR="00E8049F" w:rsidRPr="009E1AC0" w:rsidRDefault="00E8049F" w:rsidP="00B16A86">
            <w:pPr>
              <w:spacing w:beforeLines="50" w:before="156"/>
              <w:jc w:val="left"/>
              <w:rPr>
                <w:rFonts w:ascii="宋体" w:hAnsi="宋体"/>
                <w:szCs w:val="21"/>
                <w:shd w:val="clear" w:color="auto" w:fill="FFFFFF"/>
              </w:rPr>
            </w:pPr>
            <w:r w:rsidRPr="009E1AC0">
              <w:rPr>
                <w:rFonts w:ascii="宋体" w:hAnsi="宋体" w:hint="eastAsia"/>
                <w:szCs w:val="21"/>
              </w:rPr>
              <w:t>血管支架</w:t>
            </w:r>
          </w:p>
        </w:tc>
      </w:tr>
      <w:tr w:rsidR="00E8049F" w:rsidRPr="009E1AC0" w14:paraId="611660DE" w14:textId="77777777" w:rsidTr="00B16A86">
        <w:trPr>
          <w:trHeight w:val="20"/>
          <w:jc w:val="center"/>
        </w:trPr>
        <w:tc>
          <w:tcPr>
            <w:tcW w:w="707" w:type="dxa"/>
            <w:shd w:val="clear" w:color="auto" w:fill="auto"/>
          </w:tcPr>
          <w:p w14:paraId="258295BB" w14:textId="77777777" w:rsidR="00E8049F" w:rsidRPr="009E1AC0" w:rsidRDefault="00E8049F" w:rsidP="00B16A86">
            <w:pPr>
              <w:spacing w:beforeLines="50" w:before="156"/>
              <w:jc w:val="center"/>
              <w:rPr>
                <w:rFonts w:ascii="宋体" w:hAnsi="宋体"/>
                <w:szCs w:val="21"/>
                <w:shd w:val="clear" w:color="auto" w:fill="FFFFFF"/>
              </w:rPr>
            </w:pPr>
            <w:r w:rsidRPr="009E1AC0">
              <w:rPr>
                <w:rFonts w:ascii="宋体" w:hAnsi="宋体"/>
                <w:szCs w:val="21"/>
                <w:shd w:val="clear" w:color="auto" w:fill="FFFFFF"/>
              </w:rPr>
              <w:t>4</w:t>
            </w:r>
          </w:p>
        </w:tc>
        <w:tc>
          <w:tcPr>
            <w:tcW w:w="3544" w:type="dxa"/>
            <w:shd w:val="clear" w:color="auto" w:fill="auto"/>
          </w:tcPr>
          <w:p w14:paraId="1DB6FB61" w14:textId="77777777" w:rsidR="00E8049F" w:rsidRPr="009E1AC0" w:rsidRDefault="00E8049F" w:rsidP="00B16A86">
            <w:pPr>
              <w:spacing w:beforeLines="50" w:before="156"/>
              <w:jc w:val="left"/>
              <w:rPr>
                <w:rFonts w:ascii="宋体" w:hAnsi="宋体"/>
                <w:szCs w:val="21"/>
                <w:shd w:val="clear" w:color="auto" w:fill="FFFFFF"/>
              </w:rPr>
            </w:pPr>
            <w:proofErr w:type="gramStart"/>
            <w:r w:rsidRPr="009E1AC0">
              <w:rPr>
                <w:rFonts w:ascii="宋体" w:hAnsi="宋体" w:hint="eastAsia"/>
                <w:szCs w:val="21"/>
              </w:rPr>
              <w:t>颌</w:t>
            </w:r>
            <w:proofErr w:type="gramEnd"/>
            <w:r w:rsidRPr="009E1AC0">
              <w:rPr>
                <w:rFonts w:ascii="宋体" w:hAnsi="宋体" w:hint="eastAsia"/>
                <w:szCs w:val="21"/>
              </w:rPr>
              <w:t>面部</w:t>
            </w:r>
            <w:proofErr w:type="gramStart"/>
            <w:r w:rsidRPr="009E1AC0">
              <w:rPr>
                <w:rFonts w:ascii="宋体" w:hAnsi="宋体" w:hint="eastAsia"/>
                <w:szCs w:val="21"/>
              </w:rPr>
              <w:t>赝</w:t>
            </w:r>
            <w:proofErr w:type="gramEnd"/>
            <w:r w:rsidRPr="009E1AC0">
              <w:rPr>
                <w:rFonts w:ascii="宋体" w:hAnsi="宋体" w:hint="eastAsia"/>
                <w:szCs w:val="21"/>
              </w:rPr>
              <w:t>复及修复重建材料及制品</w:t>
            </w:r>
          </w:p>
        </w:tc>
        <w:tc>
          <w:tcPr>
            <w:tcW w:w="709" w:type="dxa"/>
            <w:shd w:val="clear" w:color="auto" w:fill="auto"/>
          </w:tcPr>
          <w:p w14:paraId="0FD686EB" w14:textId="77777777" w:rsidR="00E8049F" w:rsidRPr="009E1AC0" w:rsidRDefault="00E8049F" w:rsidP="00B16A86">
            <w:pPr>
              <w:spacing w:beforeLines="50" w:before="156"/>
              <w:jc w:val="center"/>
              <w:rPr>
                <w:rFonts w:ascii="宋体" w:hAnsi="宋体"/>
                <w:szCs w:val="21"/>
                <w:shd w:val="clear" w:color="auto" w:fill="FFFFFF"/>
              </w:rPr>
            </w:pPr>
            <w:r w:rsidRPr="009E1AC0">
              <w:rPr>
                <w:rFonts w:ascii="宋体" w:hAnsi="宋体"/>
                <w:szCs w:val="21"/>
                <w:shd w:val="clear" w:color="auto" w:fill="FFFFFF"/>
              </w:rPr>
              <w:t>14</w:t>
            </w:r>
          </w:p>
        </w:tc>
        <w:tc>
          <w:tcPr>
            <w:tcW w:w="3336" w:type="dxa"/>
            <w:shd w:val="clear" w:color="auto" w:fill="auto"/>
          </w:tcPr>
          <w:p w14:paraId="34028E35" w14:textId="77777777" w:rsidR="00E8049F" w:rsidRPr="009E1AC0" w:rsidRDefault="00E8049F" w:rsidP="00B16A86">
            <w:pPr>
              <w:spacing w:beforeLines="50" w:before="156"/>
              <w:jc w:val="left"/>
              <w:rPr>
                <w:rFonts w:ascii="宋体" w:hAnsi="宋体"/>
                <w:szCs w:val="21"/>
                <w:shd w:val="clear" w:color="auto" w:fill="FFFFFF"/>
              </w:rPr>
            </w:pPr>
            <w:r w:rsidRPr="009E1AC0">
              <w:rPr>
                <w:rFonts w:ascii="宋体" w:hAnsi="宋体" w:hint="eastAsia"/>
                <w:szCs w:val="21"/>
              </w:rPr>
              <w:t>阴茎假体</w:t>
            </w:r>
          </w:p>
        </w:tc>
      </w:tr>
      <w:tr w:rsidR="00E8049F" w:rsidRPr="009E1AC0" w14:paraId="6B7EAF80" w14:textId="77777777" w:rsidTr="00B16A86">
        <w:trPr>
          <w:trHeight w:val="20"/>
          <w:jc w:val="center"/>
        </w:trPr>
        <w:tc>
          <w:tcPr>
            <w:tcW w:w="707" w:type="dxa"/>
            <w:shd w:val="clear" w:color="auto" w:fill="auto"/>
          </w:tcPr>
          <w:p w14:paraId="328F07C8" w14:textId="77777777" w:rsidR="00E8049F" w:rsidRPr="009E1AC0" w:rsidRDefault="00E8049F" w:rsidP="00B16A86">
            <w:pPr>
              <w:spacing w:beforeLines="50" w:before="156"/>
              <w:jc w:val="center"/>
              <w:rPr>
                <w:rFonts w:ascii="宋体" w:hAnsi="宋体"/>
                <w:szCs w:val="21"/>
                <w:shd w:val="clear" w:color="auto" w:fill="FFFFFF"/>
              </w:rPr>
            </w:pPr>
            <w:r w:rsidRPr="009E1AC0">
              <w:rPr>
                <w:rFonts w:ascii="宋体" w:hAnsi="宋体"/>
                <w:szCs w:val="21"/>
                <w:shd w:val="clear" w:color="auto" w:fill="FFFFFF"/>
              </w:rPr>
              <w:t>5</w:t>
            </w:r>
          </w:p>
        </w:tc>
        <w:tc>
          <w:tcPr>
            <w:tcW w:w="3544" w:type="dxa"/>
            <w:shd w:val="clear" w:color="auto" w:fill="auto"/>
          </w:tcPr>
          <w:p w14:paraId="342A430C" w14:textId="77777777" w:rsidR="00E8049F" w:rsidRPr="009E1AC0" w:rsidRDefault="00E8049F" w:rsidP="00B16A86">
            <w:pPr>
              <w:spacing w:beforeLines="50" w:before="156"/>
              <w:jc w:val="left"/>
              <w:rPr>
                <w:rFonts w:ascii="宋体" w:hAnsi="宋体"/>
                <w:szCs w:val="21"/>
                <w:shd w:val="clear" w:color="auto" w:fill="FFFFFF"/>
              </w:rPr>
            </w:pPr>
            <w:r w:rsidRPr="009E1AC0">
              <w:rPr>
                <w:rFonts w:ascii="宋体" w:hAnsi="宋体" w:hint="eastAsia"/>
                <w:szCs w:val="21"/>
              </w:rPr>
              <w:t>脊柱椎体</w:t>
            </w:r>
            <w:proofErr w:type="gramStart"/>
            <w:r w:rsidRPr="009E1AC0">
              <w:rPr>
                <w:rFonts w:ascii="宋体" w:hAnsi="宋体" w:hint="eastAsia"/>
                <w:szCs w:val="21"/>
              </w:rPr>
              <w:t>间固定</w:t>
            </w:r>
            <w:proofErr w:type="gramEnd"/>
            <w:r w:rsidRPr="009E1AC0">
              <w:rPr>
                <w:rFonts w:ascii="宋体" w:hAnsi="宋体"/>
                <w:szCs w:val="21"/>
              </w:rPr>
              <w:t>/置换系统</w:t>
            </w:r>
          </w:p>
        </w:tc>
        <w:tc>
          <w:tcPr>
            <w:tcW w:w="709" w:type="dxa"/>
            <w:shd w:val="clear" w:color="auto" w:fill="auto"/>
          </w:tcPr>
          <w:p w14:paraId="545AF076" w14:textId="77777777" w:rsidR="00E8049F" w:rsidRPr="009E1AC0" w:rsidRDefault="00E8049F" w:rsidP="00B16A86">
            <w:pPr>
              <w:spacing w:beforeLines="50" w:before="156"/>
              <w:jc w:val="center"/>
              <w:rPr>
                <w:rFonts w:ascii="宋体" w:hAnsi="宋体"/>
                <w:szCs w:val="21"/>
                <w:shd w:val="clear" w:color="auto" w:fill="FFFFFF"/>
              </w:rPr>
            </w:pPr>
            <w:r w:rsidRPr="009E1AC0">
              <w:rPr>
                <w:rFonts w:ascii="宋体" w:hAnsi="宋体"/>
                <w:szCs w:val="21"/>
                <w:shd w:val="clear" w:color="auto" w:fill="FFFFFF"/>
              </w:rPr>
              <w:t>15</w:t>
            </w:r>
          </w:p>
        </w:tc>
        <w:tc>
          <w:tcPr>
            <w:tcW w:w="3336" w:type="dxa"/>
            <w:shd w:val="clear" w:color="auto" w:fill="auto"/>
          </w:tcPr>
          <w:p w14:paraId="3FC7B52F" w14:textId="77777777" w:rsidR="00E8049F" w:rsidRPr="009E1AC0" w:rsidRDefault="00E8049F" w:rsidP="00B16A86">
            <w:pPr>
              <w:spacing w:beforeLines="50" w:before="156"/>
              <w:jc w:val="left"/>
              <w:rPr>
                <w:rFonts w:ascii="宋体" w:hAnsi="宋体"/>
                <w:szCs w:val="21"/>
                <w:shd w:val="clear" w:color="auto" w:fill="FFFFFF"/>
              </w:rPr>
            </w:pPr>
            <w:r w:rsidRPr="009E1AC0">
              <w:rPr>
                <w:rFonts w:ascii="宋体" w:hAnsi="宋体" w:hint="eastAsia"/>
                <w:szCs w:val="21"/>
              </w:rPr>
              <w:t>植入式神经刺激器</w:t>
            </w:r>
          </w:p>
        </w:tc>
      </w:tr>
      <w:tr w:rsidR="00E8049F" w:rsidRPr="009E1AC0" w14:paraId="3A7FE4F5" w14:textId="77777777" w:rsidTr="00B16A86">
        <w:trPr>
          <w:trHeight w:val="20"/>
          <w:jc w:val="center"/>
        </w:trPr>
        <w:tc>
          <w:tcPr>
            <w:tcW w:w="707" w:type="dxa"/>
            <w:shd w:val="clear" w:color="auto" w:fill="auto"/>
          </w:tcPr>
          <w:p w14:paraId="761FC31F" w14:textId="77777777" w:rsidR="00E8049F" w:rsidRPr="009E1AC0" w:rsidRDefault="00E8049F" w:rsidP="00B16A86">
            <w:pPr>
              <w:spacing w:beforeLines="50" w:before="156"/>
              <w:jc w:val="center"/>
              <w:rPr>
                <w:rFonts w:ascii="宋体" w:hAnsi="宋体"/>
                <w:szCs w:val="21"/>
                <w:shd w:val="clear" w:color="auto" w:fill="FFFFFF"/>
              </w:rPr>
            </w:pPr>
            <w:r w:rsidRPr="009E1AC0">
              <w:rPr>
                <w:rFonts w:ascii="宋体" w:hAnsi="宋体"/>
                <w:szCs w:val="21"/>
                <w:shd w:val="clear" w:color="auto" w:fill="FFFFFF"/>
              </w:rPr>
              <w:t>6</w:t>
            </w:r>
          </w:p>
        </w:tc>
        <w:tc>
          <w:tcPr>
            <w:tcW w:w="3544" w:type="dxa"/>
            <w:shd w:val="clear" w:color="auto" w:fill="auto"/>
          </w:tcPr>
          <w:p w14:paraId="3B8D85C1" w14:textId="77777777" w:rsidR="00E8049F" w:rsidRPr="009E1AC0" w:rsidRDefault="00E8049F" w:rsidP="00B16A86">
            <w:pPr>
              <w:spacing w:beforeLines="50" w:before="156"/>
              <w:jc w:val="left"/>
              <w:rPr>
                <w:rFonts w:ascii="宋体" w:hAnsi="宋体"/>
                <w:szCs w:val="21"/>
                <w:shd w:val="clear" w:color="auto" w:fill="FFFFFF"/>
              </w:rPr>
            </w:pPr>
            <w:r w:rsidRPr="009E1AC0">
              <w:rPr>
                <w:rFonts w:ascii="宋体" w:hAnsi="宋体" w:hint="eastAsia"/>
                <w:szCs w:val="21"/>
              </w:rPr>
              <w:t>可吸收外科止血材料</w:t>
            </w:r>
          </w:p>
        </w:tc>
        <w:tc>
          <w:tcPr>
            <w:tcW w:w="709" w:type="dxa"/>
            <w:shd w:val="clear" w:color="auto" w:fill="auto"/>
          </w:tcPr>
          <w:p w14:paraId="3F5122F1" w14:textId="77777777" w:rsidR="00E8049F" w:rsidRPr="009E1AC0" w:rsidRDefault="00E8049F" w:rsidP="00B16A86">
            <w:pPr>
              <w:spacing w:beforeLines="50" w:before="156"/>
              <w:jc w:val="center"/>
              <w:rPr>
                <w:rFonts w:ascii="宋体" w:hAnsi="宋体"/>
                <w:szCs w:val="21"/>
                <w:shd w:val="clear" w:color="auto" w:fill="FFFFFF"/>
              </w:rPr>
            </w:pPr>
            <w:r w:rsidRPr="009E1AC0">
              <w:rPr>
                <w:rFonts w:ascii="宋体" w:hAnsi="宋体"/>
                <w:szCs w:val="21"/>
                <w:shd w:val="clear" w:color="auto" w:fill="FFFFFF"/>
              </w:rPr>
              <w:t>16</w:t>
            </w:r>
          </w:p>
        </w:tc>
        <w:tc>
          <w:tcPr>
            <w:tcW w:w="3336" w:type="dxa"/>
            <w:shd w:val="clear" w:color="auto" w:fill="auto"/>
          </w:tcPr>
          <w:p w14:paraId="26B64B9F" w14:textId="77777777" w:rsidR="00E8049F" w:rsidRPr="009E1AC0" w:rsidRDefault="00E8049F" w:rsidP="00B16A86">
            <w:pPr>
              <w:spacing w:beforeLines="50" w:before="156"/>
              <w:jc w:val="left"/>
              <w:rPr>
                <w:rFonts w:ascii="宋体" w:hAnsi="宋体"/>
                <w:szCs w:val="21"/>
                <w:shd w:val="clear" w:color="auto" w:fill="FFFFFF"/>
              </w:rPr>
            </w:pPr>
            <w:r w:rsidRPr="009E1AC0">
              <w:rPr>
                <w:rFonts w:ascii="宋体" w:hAnsi="宋体" w:hint="eastAsia"/>
                <w:szCs w:val="21"/>
              </w:rPr>
              <w:t>植入式心律转复除颤器</w:t>
            </w:r>
          </w:p>
        </w:tc>
      </w:tr>
      <w:tr w:rsidR="00E8049F" w:rsidRPr="009E1AC0" w14:paraId="09786F1F" w14:textId="77777777" w:rsidTr="00B16A86">
        <w:trPr>
          <w:trHeight w:val="20"/>
          <w:jc w:val="center"/>
        </w:trPr>
        <w:tc>
          <w:tcPr>
            <w:tcW w:w="707" w:type="dxa"/>
            <w:shd w:val="clear" w:color="auto" w:fill="auto"/>
          </w:tcPr>
          <w:p w14:paraId="577F6ECF" w14:textId="77777777" w:rsidR="00E8049F" w:rsidRPr="009E1AC0" w:rsidRDefault="00E8049F" w:rsidP="00B16A86">
            <w:pPr>
              <w:spacing w:beforeLines="50" w:before="156"/>
              <w:jc w:val="center"/>
              <w:rPr>
                <w:rFonts w:ascii="宋体" w:hAnsi="宋体"/>
                <w:szCs w:val="21"/>
                <w:shd w:val="clear" w:color="auto" w:fill="FFFFFF"/>
              </w:rPr>
            </w:pPr>
            <w:r w:rsidRPr="009E1AC0">
              <w:rPr>
                <w:rFonts w:ascii="宋体" w:hAnsi="宋体"/>
                <w:szCs w:val="21"/>
                <w:shd w:val="clear" w:color="auto" w:fill="FFFFFF"/>
              </w:rPr>
              <w:t>7</w:t>
            </w:r>
          </w:p>
        </w:tc>
        <w:tc>
          <w:tcPr>
            <w:tcW w:w="3544" w:type="dxa"/>
            <w:shd w:val="clear" w:color="auto" w:fill="auto"/>
          </w:tcPr>
          <w:p w14:paraId="4ECAD2F1" w14:textId="77777777" w:rsidR="00E8049F" w:rsidRPr="009E1AC0" w:rsidRDefault="00E8049F" w:rsidP="00B16A86">
            <w:pPr>
              <w:spacing w:beforeLines="50" w:before="156"/>
              <w:jc w:val="left"/>
              <w:rPr>
                <w:rFonts w:ascii="宋体" w:hAnsi="宋体"/>
                <w:szCs w:val="21"/>
                <w:shd w:val="clear" w:color="auto" w:fill="FFFFFF"/>
              </w:rPr>
            </w:pPr>
            <w:r w:rsidRPr="009E1AC0">
              <w:rPr>
                <w:rFonts w:ascii="宋体" w:hAnsi="宋体" w:hint="eastAsia"/>
                <w:szCs w:val="21"/>
              </w:rPr>
              <w:t>髋关节假体</w:t>
            </w:r>
          </w:p>
        </w:tc>
        <w:tc>
          <w:tcPr>
            <w:tcW w:w="709" w:type="dxa"/>
            <w:shd w:val="clear" w:color="auto" w:fill="auto"/>
          </w:tcPr>
          <w:p w14:paraId="560B35ED" w14:textId="77777777" w:rsidR="00E8049F" w:rsidRPr="009E1AC0" w:rsidRDefault="00E8049F" w:rsidP="00B16A86">
            <w:pPr>
              <w:spacing w:beforeLines="50" w:before="156"/>
              <w:jc w:val="center"/>
              <w:rPr>
                <w:rFonts w:ascii="宋体" w:hAnsi="宋体"/>
                <w:szCs w:val="21"/>
                <w:shd w:val="clear" w:color="auto" w:fill="FFFFFF"/>
              </w:rPr>
            </w:pPr>
            <w:r w:rsidRPr="009E1AC0">
              <w:rPr>
                <w:rFonts w:ascii="宋体" w:hAnsi="宋体"/>
                <w:szCs w:val="21"/>
                <w:shd w:val="clear" w:color="auto" w:fill="FFFFFF"/>
              </w:rPr>
              <w:t>17</w:t>
            </w:r>
          </w:p>
        </w:tc>
        <w:tc>
          <w:tcPr>
            <w:tcW w:w="3336" w:type="dxa"/>
            <w:shd w:val="clear" w:color="auto" w:fill="auto"/>
          </w:tcPr>
          <w:p w14:paraId="07209ECA" w14:textId="77777777" w:rsidR="00E8049F" w:rsidRPr="009E1AC0" w:rsidRDefault="00E8049F" w:rsidP="00B16A86">
            <w:pPr>
              <w:spacing w:beforeLines="50" w:before="156"/>
              <w:jc w:val="left"/>
              <w:rPr>
                <w:rFonts w:ascii="宋体" w:hAnsi="宋体"/>
                <w:szCs w:val="21"/>
                <w:shd w:val="clear" w:color="auto" w:fill="FFFFFF"/>
              </w:rPr>
            </w:pPr>
            <w:r w:rsidRPr="009E1AC0">
              <w:rPr>
                <w:rFonts w:ascii="宋体" w:hAnsi="宋体" w:hint="eastAsia"/>
                <w:szCs w:val="21"/>
              </w:rPr>
              <w:t>植入</w:t>
            </w:r>
            <w:proofErr w:type="gramStart"/>
            <w:r w:rsidRPr="009E1AC0">
              <w:rPr>
                <w:rFonts w:ascii="宋体" w:hAnsi="宋体" w:hint="eastAsia"/>
                <w:szCs w:val="21"/>
              </w:rPr>
              <w:t>式药物输注设备</w:t>
            </w:r>
            <w:proofErr w:type="gramEnd"/>
          </w:p>
        </w:tc>
      </w:tr>
      <w:tr w:rsidR="00E8049F" w:rsidRPr="009E1AC0" w14:paraId="1838E129" w14:textId="77777777" w:rsidTr="00B16A86">
        <w:trPr>
          <w:trHeight w:val="20"/>
          <w:jc w:val="center"/>
        </w:trPr>
        <w:tc>
          <w:tcPr>
            <w:tcW w:w="707" w:type="dxa"/>
            <w:shd w:val="clear" w:color="auto" w:fill="auto"/>
          </w:tcPr>
          <w:p w14:paraId="6C4BB387" w14:textId="77777777" w:rsidR="00E8049F" w:rsidRPr="009E1AC0" w:rsidRDefault="00E8049F" w:rsidP="00B16A86">
            <w:pPr>
              <w:spacing w:beforeLines="50" w:before="156"/>
              <w:jc w:val="center"/>
              <w:rPr>
                <w:rFonts w:ascii="宋体" w:hAnsi="宋体"/>
                <w:szCs w:val="21"/>
                <w:shd w:val="clear" w:color="auto" w:fill="FFFFFF"/>
              </w:rPr>
            </w:pPr>
            <w:r w:rsidRPr="009E1AC0">
              <w:rPr>
                <w:rFonts w:ascii="宋体" w:hAnsi="宋体"/>
                <w:szCs w:val="21"/>
                <w:shd w:val="clear" w:color="auto" w:fill="FFFFFF"/>
              </w:rPr>
              <w:t>8</w:t>
            </w:r>
          </w:p>
        </w:tc>
        <w:tc>
          <w:tcPr>
            <w:tcW w:w="3544" w:type="dxa"/>
            <w:shd w:val="clear" w:color="auto" w:fill="auto"/>
          </w:tcPr>
          <w:p w14:paraId="2F3335E2" w14:textId="77777777" w:rsidR="00E8049F" w:rsidRPr="009E1AC0" w:rsidRDefault="00E8049F" w:rsidP="00B16A86">
            <w:pPr>
              <w:spacing w:beforeLines="50" w:before="156"/>
              <w:jc w:val="left"/>
              <w:rPr>
                <w:rFonts w:ascii="宋体" w:hAnsi="宋体"/>
                <w:szCs w:val="21"/>
                <w:shd w:val="clear" w:color="auto" w:fill="FFFFFF"/>
              </w:rPr>
            </w:pPr>
            <w:r w:rsidRPr="009E1AC0">
              <w:rPr>
                <w:rFonts w:ascii="宋体" w:hAnsi="宋体" w:hint="eastAsia"/>
                <w:szCs w:val="21"/>
              </w:rPr>
              <w:t>颅骨矫形器械</w:t>
            </w:r>
          </w:p>
        </w:tc>
        <w:tc>
          <w:tcPr>
            <w:tcW w:w="709" w:type="dxa"/>
            <w:shd w:val="clear" w:color="auto" w:fill="auto"/>
          </w:tcPr>
          <w:p w14:paraId="5AA6F20C" w14:textId="77777777" w:rsidR="00E8049F" w:rsidRPr="009E1AC0" w:rsidRDefault="00E8049F" w:rsidP="00B16A86">
            <w:pPr>
              <w:spacing w:beforeLines="50" w:before="156"/>
              <w:jc w:val="center"/>
              <w:rPr>
                <w:rFonts w:ascii="宋体" w:hAnsi="宋体"/>
                <w:szCs w:val="21"/>
                <w:shd w:val="clear" w:color="auto" w:fill="FFFFFF"/>
              </w:rPr>
            </w:pPr>
            <w:r w:rsidRPr="009E1AC0">
              <w:rPr>
                <w:rFonts w:ascii="宋体" w:hAnsi="宋体"/>
                <w:szCs w:val="21"/>
                <w:shd w:val="clear" w:color="auto" w:fill="FFFFFF"/>
              </w:rPr>
              <w:t>18</w:t>
            </w:r>
          </w:p>
        </w:tc>
        <w:tc>
          <w:tcPr>
            <w:tcW w:w="3336" w:type="dxa"/>
            <w:shd w:val="clear" w:color="auto" w:fill="auto"/>
          </w:tcPr>
          <w:p w14:paraId="51A0931F" w14:textId="77777777" w:rsidR="00E8049F" w:rsidRPr="009E1AC0" w:rsidRDefault="00E8049F" w:rsidP="00B16A86">
            <w:pPr>
              <w:adjustRightInd w:val="0"/>
              <w:snapToGrid w:val="0"/>
              <w:spacing w:beforeLines="50" w:before="156"/>
              <w:jc w:val="left"/>
              <w:rPr>
                <w:rFonts w:ascii="宋体" w:hAnsi="宋体"/>
                <w:szCs w:val="21"/>
                <w:shd w:val="clear" w:color="auto" w:fill="FFFFFF"/>
              </w:rPr>
            </w:pPr>
            <w:r w:rsidRPr="009E1AC0">
              <w:rPr>
                <w:rFonts w:ascii="宋体" w:hAnsi="宋体" w:hint="eastAsia"/>
                <w:szCs w:val="21"/>
              </w:rPr>
              <w:t>椎体成形导引系统</w:t>
            </w:r>
          </w:p>
        </w:tc>
      </w:tr>
      <w:tr w:rsidR="00E8049F" w:rsidRPr="009E1AC0" w14:paraId="6852D33F" w14:textId="77777777" w:rsidTr="00B16A86">
        <w:trPr>
          <w:trHeight w:val="20"/>
          <w:jc w:val="center"/>
        </w:trPr>
        <w:tc>
          <w:tcPr>
            <w:tcW w:w="707" w:type="dxa"/>
            <w:shd w:val="clear" w:color="auto" w:fill="auto"/>
          </w:tcPr>
          <w:p w14:paraId="59228DA7" w14:textId="77777777" w:rsidR="00E8049F" w:rsidRPr="009E1AC0" w:rsidRDefault="00E8049F" w:rsidP="00B16A86">
            <w:pPr>
              <w:spacing w:beforeLines="50" w:before="156"/>
              <w:jc w:val="center"/>
              <w:rPr>
                <w:rFonts w:ascii="宋体" w:hAnsi="宋体"/>
                <w:szCs w:val="21"/>
                <w:shd w:val="clear" w:color="auto" w:fill="FFFFFF"/>
              </w:rPr>
            </w:pPr>
            <w:r w:rsidRPr="009E1AC0">
              <w:rPr>
                <w:rFonts w:ascii="宋体" w:hAnsi="宋体"/>
                <w:szCs w:val="21"/>
                <w:shd w:val="clear" w:color="auto" w:fill="FFFFFF"/>
              </w:rPr>
              <w:t>9</w:t>
            </w:r>
          </w:p>
        </w:tc>
        <w:tc>
          <w:tcPr>
            <w:tcW w:w="3544" w:type="dxa"/>
            <w:shd w:val="clear" w:color="auto" w:fill="auto"/>
          </w:tcPr>
          <w:p w14:paraId="1DA11C82" w14:textId="77777777" w:rsidR="00E8049F" w:rsidRPr="009E1AC0" w:rsidRDefault="00E8049F" w:rsidP="00B16A86">
            <w:pPr>
              <w:spacing w:beforeLines="50" w:before="156"/>
              <w:jc w:val="left"/>
              <w:rPr>
                <w:rFonts w:ascii="宋体" w:hAnsi="宋体"/>
                <w:szCs w:val="21"/>
                <w:shd w:val="clear" w:color="auto" w:fill="FFFFFF"/>
              </w:rPr>
            </w:pPr>
            <w:proofErr w:type="gramStart"/>
            <w:r w:rsidRPr="009E1AC0">
              <w:rPr>
                <w:rFonts w:ascii="宋体" w:hAnsi="宋体" w:hint="eastAsia"/>
                <w:szCs w:val="21"/>
              </w:rPr>
              <w:t>刨</w:t>
            </w:r>
            <w:proofErr w:type="gramEnd"/>
            <w:r w:rsidRPr="009E1AC0">
              <w:rPr>
                <w:rFonts w:ascii="宋体" w:hAnsi="宋体" w:hint="eastAsia"/>
                <w:szCs w:val="21"/>
              </w:rPr>
              <w:t>骨器</w:t>
            </w:r>
          </w:p>
        </w:tc>
        <w:tc>
          <w:tcPr>
            <w:tcW w:w="709" w:type="dxa"/>
            <w:shd w:val="clear" w:color="auto" w:fill="auto"/>
          </w:tcPr>
          <w:p w14:paraId="48CF5CBA" w14:textId="77777777" w:rsidR="00E8049F" w:rsidRPr="009E1AC0" w:rsidRDefault="00E8049F" w:rsidP="00B16A86">
            <w:pPr>
              <w:spacing w:beforeLines="50" w:before="156"/>
              <w:jc w:val="center"/>
              <w:rPr>
                <w:rFonts w:ascii="宋体" w:hAnsi="宋体"/>
                <w:szCs w:val="21"/>
                <w:shd w:val="clear" w:color="auto" w:fill="FFFFFF"/>
              </w:rPr>
            </w:pPr>
            <w:r w:rsidRPr="009E1AC0">
              <w:rPr>
                <w:rFonts w:ascii="宋体" w:hAnsi="宋体"/>
                <w:szCs w:val="21"/>
                <w:shd w:val="clear" w:color="auto" w:fill="FFFFFF"/>
              </w:rPr>
              <w:t>19</w:t>
            </w:r>
          </w:p>
        </w:tc>
        <w:tc>
          <w:tcPr>
            <w:tcW w:w="3336" w:type="dxa"/>
            <w:shd w:val="clear" w:color="auto" w:fill="auto"/>
          </w:tcPr>
          <w:p w14:paraId="56251992" w14:textId="77777777" w:rsidR="00E8049F" w:rsidRPr="009E1AC0" w:rsidRDefault="00E8049F" w:rsidP="00B16A86">
            <w:pPr>
              <w:adjustRightInd w:val="0"/>
              <w:snapToGrid w:val="0"/>
              <w:spacing w:beforeLines="50" w:before="156"/>
              <w:jc w:val="left"/>
              <w:rPr>
                <w:rFonts w:ascii="宋体" w:hAnsi="宋体"/>
                <w:szCs w:val="21"/>
                <w:shd w:val="clear" w:color="auto" w:fill="FFFFFF"/>
              </w:rPr>
            </w:pPr>
            <w:r w:rsidRPr="009E1AC0">
              <w:rPr>
                <w:rFonts w:ascii="宋体" w:hAnsi="宋体" w:hint="eastAsia"/>
                <w:szCs w:val="21"/>
                <w:shd w:val="clear" w:color="auto" w:fill="FFFFFF"/>
              </w:rPr>
              <w:t>其他对医院经营管理、医疗质量安全意义重大的品种</w:t>
            </w:r>
          </w:p>
        </w:tc>
      </w:tr>
      <w:tr w:rsidR="00E8049F" w:rsidRPr="009E1AC0" w14:paraId="68976718" w14:textId="77777777" w:rsidTr="00B16A86">
        <w:trPr>
          <w:trHeight w:val="20"/>
          <w:jc w:val="center"/>
        </w:trPr>
        <w:tc>
          <w:tcPr>
            <w:tcW w:w="707" w:type="dxa"/>
            <w:shd w:val="clear" w:color="auto" w:fill="auto"/>
          </w:tcPr>
          <w:p w14:paraId="4C7F1697" w14:textId="77777777" w:rsidR="00E8049F" w:rsidRPr="009E1AC0" w:rsidRDefault="00E8049F" w:rsidP="00B16A86">
            <w:pPr>
              <w:spacing w:beforeLines="50" w:before="156"/>
              <w:jc w:val="center"/>
              <w:rPr>
                <w:rFonts w:ascii="宋体" w:hAnsi="宋体"/>
                <w:szCs w:val="21"/>
                <w:shd w:val="clear" w:color="auto" w:fill="FFFFFF"/>
              </w:rPr>
            </w:pPr>
            <w:r w:rsidRPr="009E1AC0">
              <w:rPr>
                <w:rFonts w:ascii="宋体" w:hAnsi="宋体"/>
                <w:szCs w:val="21"/>
                <w:shd w:val="clear" w:color="auto" w:fill="FFFFFF"/>
              </w:rPr>
              <w:t>10</w:t>
            </w:r>
          </w:p>
        </w:tc>
        <w:tc>
          <w:tcPr>
            <w:tcW w:w="3544" w:type="dxa"/>
            <w:shd w:val="clear" w:color="auto" w:fill="auto"/>
          </w:tcPr>
          <w:p w14:paraId="42927E9D" w14:textId="77777777" w:rsidR="00E8049F" w:rsidRPr="009E1AC0" w:rsidRDefault="00E8049F" w:rsidP="00B16A86">
            <w:pPr>
              <w:spacing w:beforeLines="50" w:before="156"/>
              <w:jc w:val="left"/>
              <w:rPr>
                <w:rFonts w:ascii="宋体" w:hAnsi="宋体"/>
                <w:szCs w:val="21"/>
                <w:shd w:val="clear" w:color="auto" w:fill="FFFFFF"/>
              </w:rPr>
            </w:pPr>
            <w:r w:rsidRPr="009E1AC0">
              <w:rPr>
                <w:rFonts w:ascii="宋体" w:hAnsi="宋体" w:hint="eastAsia"/>
                <w:szCs w:val="21"/>
              </w:rPr>
              <w:t>球囊扩张导管</w:t>
            </w:r>
          </w:p>
        </w:tc>
        <w:tc>
          <w:tcPr>
            <w:tcW w:w="709" w:type="dxa"/>
            <w:shd w:val="clear" w:color="auto" w:fill="auto"/>
          </w:tcPr>
          <w:p w14:paraId="09102C1F" w14:textId="77777777" w:rsidR="00E8049F" w:rsidRPr="009E1AC0" w:rsidRDefault="00E8049F" w:rsidP="00B16A86">
            <w:pPr>
              <w:spacing w:beforeLines="50" w:before="156"/>
              <w:jc w:val="center"/>
              <w:rPr>
                <w:rFonts w:ascii="宋体" w:hAnsi="宋体"/>
                <w:szCs w:val="21"/>
                <w:shd w:val="clear" w:color="auto" w:fill="FFFFFF"/>
              </w:rPr>
            </w:pPr>
          </w:p>
        </w:tc>
        <w:tc>
          <w:tcPr>
            <w:tcW w:w="3336" w:type="dxa"/>
            <w:shd w:val="clear" w:color="auto" w:fill="auto"/>
          </w:tcPr>
          <w:p w14:paraId="4C7967FE" w14:textId="77777777" w:rsidR="00E8049F" w:rsidRPr="009E1AC0" w:rsidRDefault="00E8049F" w:rsidP="00B16A86">
            <w:pPr>
              <w:adjustRightInd w:val="0"/>
              <w:snapToGrid w:val="0"/>
              <w:spacing w:beforeLines="50" w:before="156"/>
              <w:jc w:val="left"/>
              <w:rPr>
                <w:rFonts w:ascii="宋体" w:hAnsi="宋体"/>
                <w:szCs w:val="21"/>
                <w:shd w:val="clear" w:color="auto" w:fill="FFFFFF"/>
              </w:rPr>
            </w:pPr>
          </w:p>
        </w:tc>
      </w:tr>
      <w:tr w:rsidR="00E8049F" w:rsidRPr="009E1AC0" w14:paraId="22230F68" w14:textId="77777777" w:rsidTr="00B16A86">
        <w:trPr>
          <w:trHeight w:val="20"/>
          <w:jc w:val="center"/>
        </w:trPr>
        <w:tc>
          <w:tcPr>
            <w:tcW w:w="8296" w:type="dxa"/>
            <w:gridSpan w:val="4"/>
            <w:shd w:val="clear" w:color="auto" w:fill="auto"/>
          </w:tcPr>
          <w:p w14:paraId="135AEC2C" w14:textId="77777777" w:rsidR="00E8049F" w:rsidRPr="009E1AC0" w:rsidRDefault="00E8049F" w:rsidP="00B16A86">
            <w:pPr>
              <w:pStyle w:val="12"/>
              <w:spacing w:beforeLines="50" w:before="156"/>
              <w:jc w:val="center"/>
              <w:rPr>
                <w:rFonts w:ascii="宋体" w:eastAsia="宋体" w:hAnsi="宋体"/>
                <w:szCs w:val="21"/>
                <w:shd w:val="clear" w:color="auto" w:fill="FFFFFF"/>
              </w:rPr>
            </w:pPr>
            <w:r w:rsidRPr="009E1AC0">
              <w:rPr>
                <w:rFonts w:ascii="宋体" w:eastAsia="宋体" w:hAnsi="宋体" w:hint="eastAsia"/>
                <w:szCs w:val="21"/>
                <w:shd w:val="clear" w:color="auto" w:fill="FFFFFF"/>
              </w:rPr>
              <w:t>医疗设备部分</w:t>
            </w:r>
          </w:p>
        </w:tc>
      </w:tr>
      <w:tr w:rsidR="00E8049F" w:rsidRPr="009E1AC0" w14:paraId="33D03955" w14:textId="77777777" w:rsidTr="00B16A86">
        <w:trPr>
          <w:trHeight w:val="20"/>
          <w:jc w:val="center"/>
        </w:trPr>
        <w:tc>
          <w:tcPr>
            <w:tcW w:w="707" w:type="dxa"/>
            <w:shd w:val="clear" w:color="auto" w:fill="auto"/>
          </w:tcPr>
          <w:p w14:paraId="3612BDD5" w14:textId="77777777" w:rsidR="00E8049F" w:rsidRPr="009E1AC0" w:rsidRDefault="00E8049F" w:rsidP="00B16A86">
            <w:pPr>
              <w:spacing w:beforeLines="50" w:before="156"/>
              <w:jc w:val="center"/>
              <w:rPr>
                <w:rFonts w:ascii="宋体" w:hAnsi="宋体"/>
                <w:szCs w:val="21"/>
                <w:shd w:val="clear" w:color="auto" w:fill="FFFFFF"/>
              </w:rPr>
            </w:pPr>
            <w:r w:rsidRPr="009E1AC0">
              <w:rPr>
                <w:rFonts w:ascii="宋体" w:hAnsi="宋体"/>
                <w:szCs w:val="21"/>
                <w:shd w:val="clear" w:color="auto" w:fill="FFFFFF"/>
              </w:rPr>
              <w:t>1</w:t>
            </w:r>
          </w:p>
        </w:tc>
        <w:tc>
          <w:tcPr>
            <w:tcW w:w="3544" w:type="dxa"/>
            <w:shd w:val="clear" w:color="auto" w:fill="auto"/>
          </w:tcPr>
          <w:p w14:paraId="08095EF0" w14:textId="77777777" w:rsidR="00E8049F" w:rsidRPr="009E1AC0" w:rsidRDefault="00E8049F" w:rsidP="00B16A86">
            <w:pPr>
              <w:spacing w:beforeLines="50" w:before="156"/>
              <w:jc w:val="left"/>
              <w:rPr>
                <w:rFonts w:ascii="宋体" w:hAnsi="宋体"/>
                <w:szCs w:val="21"/>
                <w:shd w:val="clear" w:color="auto" w:fill="FFFFFF"/>
              </w:rPr>
            </w:pPr>
            <w:r w:rsidRPr="009E1AC0">
              <w:rPr>
                <w:rFonts w:ascii="宋体" w:hAnsi="宋体" w:hint="eastAsia"/>
                <w:kern w:val="0"/>
                <w:szCs w:val="21"/>
                <w:shd w:val="clear" w:color="auto" w:fill="FFFFFF"/>
              </w:rPr>
              <w:t>血液透析设备</w:t>
            </w:r>
          </w:p>
        </w:tc>
        <w:tc>
          <w:tcPr>
            <w:tcW w:w="709" w:type="dxa"/>
            <w:shd w:val="clear" w:color="auto" w:fill="auto"/>
          </w:tcPr>
          <w:p w14:paraId="6A8BC665" w14:textId="77777777" w:rsidR="00E8049F" w:rsidRPr="009E1AC0" w:rsidRDefault="00E8049F" w:rsidP="00B16A86">
            <w:pPr>
              <w:spacing w:beforeLines="50" w:before="156"/>
              <w:jc w:val="center"/>
              <w:rPr>
                <w:rFonts w:ascii="宋体" w:hAnsi="宋体"/>
                <w:szCs w:val="21"/>
                <w:shd w:val="clear" w:color="auto" w:fill="FFFFFF"/>
              </w:rPr>
            </w:pPr>
            <w:r w:rsidRPr="009E1AC0">
              <w:rPr>
                <w:rFonts w:ascii="宋体" w:hAnsi="宋体"/>
                <w:szCs w:val="21"/>
                <w:shd w:val="clear" w:color="auto" w:fill="FFFFFF"/>
              </w:rPr>
              <w:t>9</w:t>
            </w:r>
          </w:p>
        </w:tc>
        <w:tc>
          <w:tcPr>
            <w:tcW w:w="3336" w:type="dxa"/>
            <w:shd w:val="clear" w:color="auto" w:fill="auto"/>
          </w:tcPr>
          <w:p w14:paraId="0F470D27" w14:textId="77777777" w:rsidR="00E8049F" w:rsidRPr="009E1AC0" w:rsidRDefault="00E8049F" w:rsidP="00B16A86">
            <w:pPr>
              <w:spacing w:beforeLines="50" w:before="156"/>
              <w:jc w:val="left"/>
              <w:rPr>
                <w:rFonts w:ascii="宋体" w:hAnsi="宋体"/>
                <w:szCs w:val="21"/>
                <w:shd w:val="clear" w:color="auto" w:fill="FFFFFF"/>
              </w:rPr>
            </w:pPr>
            <w:r w:rsidRPr="009E1AC0">
              <w:rPr>
                <w:rFonts w:ascii="宋体" w:hAnsi="宋体" w:hint="eastAsia"/>
                <w:kern w:val="0"/>
                <w:szCs w:val="21"/>
                <w:shd w:val="clear" w:color="auto" w:fill="FFFFFF"/>
              </w:rPr>
              <w:t>多参数监护仪</w:t>
            </w:r>
          </w:p>
        </w:tc>
      </w:tr>
      <w:tr w:rsidR="00E8049F" w:rsidRPr="009E1AC0" w14:paraId="206936E3" w14:textId="77777777" w:rsidTr="00B16A86">
        <w:trPr>
          <w:trHeight w:val="20"/>
          <w:jc w:val="center"/>
        </w:trPr>
        <w:tc>
          <w:tcPr>
            <w:tcW w:w="707" w:type="dxa"/>
            <w:shd w:val="clear" w:color="auto" w:fill="auto"/>
          </w:tcPr>
          <w:p w14:paraId="56343324" w14:textId="77777777" w:rsidR="00E8049F" w:rsidRPr="009E1AC0" w:rsidRDefault="00E8049F" w:rsidP="00B16A86">
            <w:pPr>
              <w:spacing w:beforeLines="50" w:before="156"/>
              <w:jc w:val="center"/>
              <w:rPr>
                <w:rFonts w:ascii="宋体" w:hAnsi="宋体"/>
                <w:szCs w:val="21"/>
                <w:shd w:val="clear" w:color="auto" w:fill="FFFFFF"/>
              </w:rPr>
            </w:pPr>
            <w:r w:rsidRPr="009E1AC0">
              <w:rPr>
                <w:rFonts w:ascii="宋体" w:hAnsi="宋体"/>
                <w:szCs w:val="21"/>
                <w:shd w:val="clear" w:color="auto" w:fill="FFFFFF"/>
              </w:rPr>
              <w:t>2</w:t>
            </w:r>
          </w:p>
        </w:tc>
        <w:tc>
          <w:tcPr>
            <w:tcW w:w="3544" w:type="dxa"/>
            <w:shd w:val="clear" w:color="auto" w:fill="auto"/>
          </w:tcPr>
          <w:p w14:paraId="2B9ACDF0" w14:textId="77777777" w:rsidR="00E8049F" w:rsidRPr="009E1AC0" w:rsidRDefault="00E8049F" w:rsidP="00B16A86">
            <w:pPr>
              <w:spacing w:beforeLines="50" w:before="156"/>
              <w:jc w:val="left"/>
              <w:rPr>
                <w:rFonts w:ascii="宋体" w:hAnsi="宋体"/>
                <w:szCs w:val="21"/>
                <w:shd w:val="clear" w:color="auto" w:fill="FFFFFF"/>
              </w:rPr>
            </w:pPr>
            <w:r w:rsidRPr="009E1AC0">
              <w:rPr>
                <w:rFonts w:ascii="宋体" w:hAnsi="宋体" w:hint="eastAsia"/>
                <w:kern w:val="0"/>
                <w:szCs w:val="21"/>
                <w:shd w:val="clear" w:color="auto" w:fill="FFFFFF"/>
              </w:rPr>
              <w:t>B型超声诊断设备</w:t>
            </w:r>
          </w:p>
        </w:tc>
        <w:tc>
          <w:tcPr>
            <w:tcW w:w="709" w:type="dxa"/>
            <w:shd w:val="clear" w:color="auto" w:fill="auto"/>
          </w:tcPr>
          <w:p w14:paraId="6CDB2C34" w14:textId="77777777" w:rsidR="00E8049F" w:rsidRPr="009E1AC0" w:rsidRDefault="00E8049F" w:rsidP="00B16A86">
            <w:pPr>
              <w:spacing w:beforeLines="50" w:before="156"/>
              <w:jc w:val="center"/>
              <w:rPr>
                <w:rFonts w:ascii="宋体" w:hAnsi="宋体"/>
                <w:szCs w:val="21"/>
                <w:shd w:val="clear" w:color="auto" w:fill="FFFFFF"/>
              </w:rPr>
            </w:pPr>
            <w:r w:rsidRPr="009E1AC0">
              <w:rPr>
                <w:rFonts w:ascii="宋体" w:hAnsi="宋体"/>
                <w:szCs w:val="21"/>
                <w:shd w:val="clear" w:color="auto" w:fill="FFFFFF"/>
              </w:rPr>
              <w:t>10</w:t>
            </w:r>
          </w:p>
        </w:tc>
        <w:tc>
          <w:tcPr>
            <w:tcW w:w="3336" w:type="dxa"/>
            <w:shd w:val="clear" w:color="auto" w:fill="auto"/>
          </w:tcPr>
          <w:p w14:paraId="2F3BB3B0" w14:textId="77777777" w:rsidR="00E8049F" w:rsidRPr="009E1AC0" w:rsidRDefault="00E8049F" w:rsidP="00B16A86">
            <w:pPr>
              <w:spacing w:beforeLines="50" w:before="156"/>
              <w:jc w:val="left"/>
              <w:rPr>
                <w:rFonts w:ascii="宋体" w:hAnsi="宋体"/>
                <w:szCs w:val="21"/>
                <w:shd w:val="clear" w:color="auto" w:fill="FFFFFF"/>
              </w:rPr>
            </w:pPr>
            <w:r w:rsidRPr="009E1AC0">
              <w:rPr>
                <w:rFonts w:ascii="宋体" w:hAnsi="宋体" w:hint="eastAsia"/>
                <w:kern w:val="0"/>
                <w:szCs w:val="21"/>
                <w:shd w:val="clear" w:color="auto" w:fill="FFFFFF"/>
              </w:rPr>
              <w:t>医用CT</w:t>
            </w:r>
          </w:p>
        </w:tc>
      </w:tr>
      <w:tr w:rsidR="00E8049F" w:rsidRPr="009E1AC0" w14:paraId="522CFB7A" w14:textId="77777777" w:rsidTr="00B16A86">
        <w:trPr>
          <w:trHeight w:val="20"/>
          <w:jc w:val="center"/>
        </w:trPr>
        <w:tc>
          <w:tcPr>
            <w:tcW w:w="707" w:type="dxa"/>
            <w:shd w:val="clear" w:color="auto" w:fill="auto"/>
          </w:tcPr>
          <w:p w14:paraId="7F6B7508" w14:textId="77777777" w:rsidR="00E8049F" w:rsidRPr="009E1AC0" w:rsidRDefault="00E8049F" w:rsidP="00B16A86">
            <w:pPr>
              <w:spacing w:beforeLines="50" w:before="156"/>
              <w:jc w:val="center"/>
              <w:rPr>
                <w:rFonts w:ascii="宋体" w:hAnsi="宋体"/>
                <w:szCs w:val="21"/>
                <w:shd w:val="clear" w:color="auto" w:fill="FFFFFF"/>
              </w:rPr>
            </w:pPr>
            <w:r w:rsidRPr="009E1AC0">
              <w:rPr>
                <w:rFonts w:ascii="宋体" w:hAnsi="宋体"/>
                <w:szCs w:val="21"/>
                <w:shd w:val="clear" w:color="auto" w:fill="FFFFFF"/>
              </w:rPr>
              <w:t>3</w:t>
            </w:r>
          </w:p>
        </w:tc>
        <w:tc>
          <w:tcPr>
            <w:tcW w:w="3544" w:type="dxa"/>
            <w:shd w:val="clear" w:color="auto" w:fill="auto"/>
          </w:tcPr>
          <w:p w14:paraId="5875BA8D" w14:textId="77777777" w:rsidR="00E8049F" w:rsidRPr="009E1AC0" w:rsidRDefault="00E8049F" w:rsidP="00B16A86">
            <w:pPr>
              <w:spacing w:beforeLines="50" w:before="156"/>
              <w:jc w:val="left"/>
              <w:rPr>
                <w:rFonts w:ascii="宋体" w:hAnsi="宋体"/>
                <w:szCs w:val="21"/>
                <w:shd w:val="clear" w:color="auto" w:fill="FFFFFF"/>
              </w:rPr>
            </w:pPr>
            <w:r w:rsidRPr="009E1AC0">
              <w:rPr>
                <w:rFonts w:ascii="宋体" w:hAnsi="宋体" w:hint="eastAsia"/>
                <w:kern w:val="0"/>
                <w:szCs w:val="21"/>
                <w:shd w:val="clear" w:color="auto" w:fill="FFFFFF"/>
              </w:rPr>
              <w:t>医用诊断X射线机</w:t>
            </w:r>
          </w:p>
        </w:tc>
        <w:tc>
          <w:tcPr>
            <w:tcW w:w="709" w:type="dxa"/>
            <w:shd w:val="clear" w:color="auto" w:fill="auto"/>
          </w:tcPr>
          <w:p w14:paraId="37829CCC" w14:textId="77777777" w:rsidR="00E8049F" w:rsidRPr="009E1AC0" w:rsidRDefault="00E8049F" w:rsidP="00B16A86">
            <w:pPr>
              <w:spacing w:beforeLines="50" w:before="156"/>
              <w:jc w:val="center"/>
              <w:rPr>
                <w:rFonts w:ascii="宋体" w:hAnsi="宋体"/>
                <w:szCs w:val="21"/>
                <w:shd w:val="clear" w:color="auto" w:fill="FFFFFF"/>
              </w:rPr>
            </w:pPr>
            <w:r w:rsidRPr="009E1AC0">
              <w:rPr>
                <w:rFonts w:ascii="宋体" w:hAnsi="宋体"/>
                <w:szCs w:val="21"/>
                <w:shd w:val="clear" w:color="auto" w:fill="FFFFFF"/>
              </w:rPr>
              <w:t>11</w:t>
            </w:r>
          </w:p>
        </w:tc>
        <w:tc>
          <w:tcPr>
            <w:tcW w:w="3336" w:type="dxa"/>
            <w:shd w:val="clear" w:color="auto" w:fill="auto"/>
          </w:tcPr>
          <w:p w14:paraId="28C61554" w14:textId="77777777" w:rsidR="00E8049F" w:rsidRPr="009E1AC0" w:rsidRDefault="00E8049F" w:rsidP="00B16A86">
            <w:pPr>
              <w:spacing w:beforeLines="50" w:before="156"/>
              <w:jc w:val="left"/>
              <w:rPr>
                <w:rFonts w:ascii="宋体" w:hAnsi="宋体"/>
                <w:szCs w:val="21"/>
                <w:shd w:val="clear" w:color="auto" w:fill="FFFFFF"/>
              </w:rPr>
            </w:pPr>
            <w:r w:rsidRPr="009E1AC0">
              <w:rPr>
                <w:rFonts w:ascii="宋体" w:hAnsi="宋体" w:hint="eastAsia"/>
                <w:kern w:val="0"/>
                <w:szCs w:val="21"/>
                <w:shd w:val="clear" w:color="auto" w:fill="FFFFFF"/>
              </w:rPr>
              <w:t>自动/半自动生化分析仪</w:t>
            </w:r>
          </w:p>
        </w:tc>
      </w:tr>
      <w:tr w:rsidR="00E8049F" w:rsidRPr="009E1AC0" w14:paraId="5C0989A5" w14:textId="77777777" w:rsidTr="00B16A86">
        <w:trPr>
          <w:trHeight w:val="20"/>
          <w:jc w:val="center"/>
        </w:trPr>
        <w:tc>
          <w:tcPr>
            <w:tcW w:w="707" w:type="dxa"/>
            <w:shd w:val="clear" w:color="auto" w:fill="auto"/>
          </w:tcPr>
          <w:p w14:paraId="22B8477F" w14:textId="77777777" w:rsidR="00E8049F" w:rsidRPr="009E1AC0" w:rsidRDefault="00E8049F" w:rsidP="00B16A86">
            <w:pPr>
              <w:spacing w:beforeLines="50" w:before="156"/>
              <w:jc w:val="center"/>
              <w:rPr>
                <w:rFonts w:ascii="宋体" w:hAnsi="宋体"/>
                <w:szCs w:val="21"/>
                <w:shd w:val="clear" w:color="auto" w:fill="FFFFFF"/>
              </w:rPr>
            </w:pPr>
            <w:r w:rsidRPr="009E1AC0">
              <w:rPr>
                <w:rFonts w:ascii="宋体" w:hAnsi="宋体"/>
                <w:szCs w:val="21"/>
                <w:shd w:val="clear" w:color="auto" w:fill="FFFFFF"/>
              </w:rPr>
              <w:t>4</w:t>
            </w:r>
          </w:p>
        </w:tc>
        <w:tc>
          <w:tcPr>
            <w:tcW w:w="3544" w:type="dxa"/>
            <w:shd w:val="clear" w:color="auto" w:fill="auto"/>
          </w:tcPr>
          <w:p w14:paraId="129B9441" w14:textId="77777777" w:rsidR="00E8049F" w:rsidRPr="009E1AC0" w:rsidRDefault="00E8049F" w:rsidP="00B16A86">
            <w:pPr>
              <w:spacing w:beforeLines="50" w:before="156"/>
              <w:jc w:val="left"/>
              <w:rPr>
                <w:rFonts w:ascii="宋体" w:hAnsi="宋体"/>
                <w:szCs w:val="21"/>
                <w:shd w:val="clear" w:color="auto" w:fill="FFFFFF"/>
              </w:rPr>
            </w:pPr>
            <w:r w:rsidRPr="009E1AC0">
              <w:rPr>
                <w:rFonts w:ascii="宋体" w:hAnsi="宋体" w:hint="eastAsia"/>
                <w:kern w:val="0"/>
                <w:szCs w:val="21"/>
                <w:shd w:val="clear" w:color="auto" w:fill="FFFFFF"/>
              </w:rPr>
              <w:t>高频手术设备</w:t>
            </w:r>
          </w:p>
        </w:tc>
        <w:tc>
          <w:tcPr>
            <w:tcW w:w="709" w:type="dxa"/>
            <w:shd w:val="clear" w:color="auto" w:fill="auto"/>
          </w:tcPr>
          <w:p w14:paraId="75932F2B" w14:textId="77777777" w:rsidR="00E8049F" w:rsidRPr="009E1AC0" w:rsidRDefault="00E8049F" w:rsidP="00B16A86">
            <w:pPr>
              <w:spacing w:beforeLines="50" w:before="156"/>
              <w:jc w:val="center"/>
              <w:rPr>
                <w:rFonts w:ascii="宋体" w:hAnsi="宋体"/>
                <w:szCs w:val="21"/>
                <w:shd w:val="clear" w:color="auto" w:fill="FFFFFF"/>
              </w:rPr>
            </w:pPr>
            <w:r w:rsidRPr="009E1AC0">
              <w:rPr>
                <w:rFonts w:ascii="宋体" w:hAnsi="宋体"/>
                <w:szCs w:val="21"/>
                <w:shd w:val="clear" w:color="auto" w:fill="FFFFFF"/>
              </w:rPr>
              <w:t>12</w:t>
            </w:r>
          </w:p>
        </w:tc>
        <w:tc>
          <w:tcPr>
            <w:tcW w:w="3336" w:type="dxa"/>
            <w:shd w:val="clear" w:color="auto" w:fill="auto"/>
          </w:tcPr>
          <w:p w14:paraId="2A856F3F" w14:textId="77777777" w:rsidR="00E8049F" w:rsidRPr="009E1AC0" w:rsidRDefault="00E8049F" w:rsidP="00B16A86">
            <w:pPr>
              <w:spacing w:beforeLines="50" w:before="156"/>
              <w:jc w:val="left"/>
              <w:rPr>
                <w:rFonts w:ascii="宋体" w:hAnsi="宋体"/>
                <w:szCs w:val="21"/>
                <w:shd w:val="clear" w:color="auto" w:fill="FFFFFF"/>
              </w:rPr>
            </w:pPr>
            <w:r w:rsidRPr="009E1AC0">
              <w:rPr>
                <w:rFonts w:ascii="宋体" w:hAnsi="宋体" w:hint="eastAsia"/>
                <w:kern w:val="0"/>
                <w:szCs w:val="21"/>
                <w:shd w:val="clear" w:color="auto" w:fill="FFFFFF"/>
              </w:rPr>
              <w:t>超声多普勒胎儿监护仪</w:t>
            </w:r>
          </w:p>
        </w:tc>
      </w:tr>
      <w:tr w:rsidR="00E8049F" w:rsidRPr="009E1AC0" w14:paraId="33BBF12A" w14:textId="77777777" w:rsidTr="00B16A86">
        <w:trPr>
          <w:trHeight w:val="20"/>
          <w:jc w:val="center"/>
        </w:trPr>
        <w:tc>
          <w:tcPr>
            <w:tcW w:w="707" w:type="dxa"/>
            <w:shd w:val="clear" w:color="auto" w:fill="auto"/>
          </w:tcPr>
          <w:p w14:paraId="74F25CE6" w14:textId="77777777" w:rsidR="00E8049F" w:rsidRPr="009E1AC0" w:rsidRDefault="00E8049F" w:rsidP="00B16A86">
            <w:pPr>
              <w:spacing w:beforeLines="50" w:before="156"/>
              <w:jc w:val="center"/>
              <w:rPr>
                <w:rFonts w:ascii="宋体" w:hAnsi="宋体"/>
                <w:szCs w:val="21"/>
                <w:shd w:val="clear" w:color="auto" w:fill="FFFFFF"/>
              </w:rPr>
            </w:pPr>
            <w:r w:rsidRPr="009E1AC0">
              <w:rPr>
                <w:rFonts w:ascii="宋体" w:hAnsi="宋体"/>
                <w:szCs w:val="21"/>
                <w:shd w:val="clear" w:color="auto" w:fill="FFFFFF"/>
              </w:rPr>
              <w:t>5</w:t>
            </w:r>
          </w:p>
        </w:tc>
        <w:tc>
          <w:tcPr>
            <w:tcW w:w="3544" w:type="dxa"/>
            <w:shd w:val="clear" w:color="auto" w:fill="auto"/>
          </w:tcPr>
          <w:p w14:paraId="10E2DB38" w14:textId="77777777" w:rsidR="00E8049F" w:rsidRPr="009E1AC0" w:rsidRDefault="00E8049F" w:rsidP="00B16A86">
            <w:pPr>
              <w:spacing w:beforeLines="50" w:before="156"/>
              <w:jc w:val="left"/>
              <w:rPr>
                <w:rFonts w:ascii="宋体" w:hAnsi="宋体"/>
                <w:szCs w:val="21"/>
                <w:shd w:val="clear" w:color="auto" w:fill="FFFFFF"/>
              </w:rPr>
            </w:pPr>
            <w:r w:rsidRPr="009E1AC0">
              <w:rPr>
                <w:rFonts w:ascii="宋体" w:hAnsi="宋体" w:hint="eastAsia"/>
                <w:kern w:val="0"/>
                <w:szCs w:val="21"/>
                <w:shd w:val="clear" w:color="auto" w:fill="FFFFFF"/>
              </w:rPr>
              <w:t>单道和多道心电图机</w:t>
            </w:r>
          </w:p>
        </w:tc>
        <w:tc>
          <w:tcPr>
            <w:tcW w:w="709" w:type="dxa"/>
            <w:shd w:val="clear" w:color="auto" w:fill="auto"/>
          </w:tcPr>
          <w:p w14:paraId="6A00A9F7" w14:textId="77777777" w:rsidR="00E8049F" w:rsidRPr="009E1AC0" w:rsidRDefault="00E8049F" w:rsidP="00B16A86">
            <w:pPr>
              <w:spacing w:beforeLines="50" w:before="156"/>
              <w:jc w:val="center"/>
              <w:rPr>
                <w:rFonts w:ascii="宋体" w:hAnsi="宋体"/>
                <w:szCs w:val="21"/>
                <w:shd w:val="clear" w:color="auto" w:fill="FFFFFF"/>
              </w:rPr>
            </w:pPr>
            <w:r w:rsidRPr="009E1AC0">
              <w:rPr>
                <w:rFonts w:ascii="宋体" w:hAnsi="宋体"/>
                <w:szCs w:val="21"/>
                <w:shd w:val="clear" w:color="auto" w:fill="FFFFFF"/>
              </w:rPr>
              <w:t>13</w:t>
            </w:r>
          </w:p>
        </w:tc>
        <w:tc>
          <w:tcPr>
            <w:tcW w:w="3336" w:type="dxa"/>
            <w:shd w:val="clear" w:color="auto" w:fill="auto"/>
          </w:tcPr>
          <w:p w14:paraId="36855288" w14:textId="77777777" w:rsidR="00E8049F" w:rsidRPr="009E1AC0" w:rsidRDefault="00E8049F" w:rsidP="00B16A86">
            <w:pPr>
              <w:spacing w:beforeLines="50" w:before="156"/>
              <w:jc w:val="left"/>
              <w:rPr>
                <w:rFonts w:ascii="宋体" w:hAnsi="宋体"/>
                <w:szCs w:val="21"/>
                <w:shd w:val="clear" w:color="auto" w:fill="FFFFFF"/>
              </w:rPr>
            </w:pPr>
            <w:r w:rsidRPr="009E1AC0">
              <w:rPr>
                <w:rFonts w:ascii="宋体" w:hAnsi="宋体" w:hint="eastAsia"/>
                <w:kern w:val="0"/>
                <w:szCs w:val="21"/>
                <w:shd w:val="clear" w:color="auto" w:fill="FFFFFF"/>
              </w:rPr>
              <w:t>食管窥镜</w:t>
            </w:r>
          </w:p>
        </w:tc>
      </w:tr>
      <w:tr w:rsidR="00E8049F" w:rsidRPr="009E1AC0" w14:paraId="1B0B0968" w14:textId="77777777" w:rsidTr="00B16A86">
        <w:trPr>
          <w:trHeight w:val="20"/>
          <w:jc w:val="center"/>
        </w:trPr>
        <w:tc>
          <w:tcPr>
            <w:tcW w:w="707" w:type="dxa"/>
            <w:shd w:val="clear" w:color="auto" w:fill="auto"/>
          </w:tcPr>
          <w:p w14:paraId="4C1FB638" w14:textId="77777777" w:rsidR="00E8049F" w:rsidRPr="009E1AC0" w:rsidRDefault="00E8049F" w:rsidP="00B16A86">
            <w:pPr>
              <w:spacing w:beforeLines="50" w:before="156"/>
              <w:jc w:val="center"/>
              <w:rPr>
                <w:rFonts w:ascii="宋体" w:hAnsi="宋体"/>
                <w:szCs w:val="21"/>
                <w:shd w:val="clear" w:color="auto" w:fill="FFFFFF"/>
              </w:rPr>
            </w:pPr>
            <w:r w:rsidRPr="009E1AC0">
              <w:rPr>
                <w:rFonts w:ascii="宋体" w:hAnsi="宋体"/>
                <w:szCs w:val="21"/>
                <w:shd w:val="clear" w:color="auto" w:fill="FFFFFF"/>
              </w:rPr>
              <w:t>6</w:t>
            </w:r>
          </w:p>
        </w:tc>
        <w:tc>
          <w:tcPr>
            <w:tcW w:w="3544" w:type="dxa"/>
            <w:shd w:val="clear" w:color="auto" w:fill="auto"/>
          </w:tcPr>
          <w:p w14:paraId="779E53A3" w14:textId="77777777" w:rsidR="00E8049F" w:rsidRPr="009E1AC0" w:rsidRDefault="00E8049F" w:rsidP="00B16A86">
            <w:pPr>
              <w:spacing w:beforeLines="50" w:before="156"/>
              <w:jc w:val="left"/>
              <w:rPr>
                <w:rFonts w:ascii="宋体" w:hAnsi="宋体"/>
                <w:szCs w:val="21"/>
                <w:shd w:val="clear" w:color="auto" w:fill="FFFFFF"/>
              </w:rPr>
            </w:pPr>
            <w:r w:rsidRPr="009E1AC0">
              <w:rPr>
                <w:rFonts w:ascii="宋体" w:hAnsi="宋体" w:hint="eastAsia"/>
                <w:kern w:val="0"/>
                <w:szCs w:val="21"/>
                <w:shd w:val="clear" w:color="auto" w:fill="FFFFFF"/>
              </w:rPr>
              <w:t>婴儿培养箱</w:t>
            </w:r>
          </w:p>
        </w:tc>
        <w:tc>
          <w:tcPr>
            <w:tcW w:w="709" w:type="dxa"/>
            <w:shd w:val="clear" w:color="auto" w:fill="auto"/>
          </w:tcPr>
          <w:p w14:paraId="0FFB977E" w14:textId="77777777" w:rsidR="00E8049F" w:rsidRPr="009E1AC0" w:rsidRDefault="00E8049F" w:rsidP="00B16A86">
            <w:pPr>
              <w:spacing w:beforeLines="50" w:before="156"/>
              <w:jc w:val="center"/>
              <w:rPr>
                <w:rFonts w:ascii="宋体" w:hAnsi="宋体"/>
                <w:szCs w:val="21"/>
                <w:shd w:val="clear" w:color="auto" w:fill="FFFFFF"/>
              </w:rPr>
            </w:pPr>
            <w:r w:rsidRPr="009E1AC0">
              <w:rPr>
                <w:rFonts w:ascii="宋体" w:hAnsi="宋体"/>
                <w:szCs w:val="21"/>
                <w:shd w:val="clear" w:color="auto" w:fill="FFFFFF"/>
              </w:rPr>
              <w:t>14</w:t>
            </w:r>
          </w:p>
        </w:tc>
        <w:tc>
          <w:tcPr>
            <w:tcW w:w="3336" w:type="dxa"/>
            <w:shd w:val="clear" w:color="auto" w:fill="auto"/>
          </w:tcPr>
          <w:p w14:paraId="41EF793E" w14:textId="77777777" w:rsidR="00E8049F" w:rsidRPr="009E1AC0" w:rsidRDefault="00E8049F" w:rsidP="00B16A86">
            <w:pPr>
              <w:spacing w:beforeLines="50" w:before="156"/>
              <w:jc w:val="left"/>
              <w:rPr>
                <w:rFonts w:ascii="宋体" w:hAnsi="宋体"/>
                <w:szCs w:val="21"/>
                <w:shd w:val="clear" w:color="auto" w:fill="FFFFFF"/>
              </w:rPr>
            </w:pPr>
            <w:r w:rsidRPr="009E1AC0">
              <w:rPr>
                <w:rFonts w:ascii="宋体" w:hAnsi="宋体" w:hint="eastAsia"/>
                <w:szCs w:val="21"/>
                <w:shd w:val="clear" w:color="auto" w:fill="FFFFFF"/>
              </w:rPr>
              <w:t>激光治疗设备</w:t>
            </w:r>
          </w:p>
        </w:tc>
      </w:tr>
      <w:tr w:rsidR="00E8049F" w:rsidRPr="009E1AC0" w14:paraId="2A631108" w14:textId="77777777" w:rsidTr="00B16A86">
        <w:trPr>
          <w:trHeight w:val="20"/>
          <w:jc w:val="center"/>
        </w:trPr>
        <w:tc>
          <w:tcPr>
            <w:tcW w:w="707" w:type="dxa"/>
            <w:shd w:val="clear" w:color="auto" w:fill="auto"/>
          </w:tcPr>
          <w:p w14:paraId="11749202" w14:textId="77777777" w:rsidR="00E8049F" w:rsidRPr="009E1AC0" w:rsidRDefault="00E8049F" w:rsidP="00B16A86">
            <w:pPr>
              <w:spacing w:beforeLines="50" w:before="156"/>
              <w:jc w:val="center"/>
              <w:rPr>
                <w:rFonts w:ascii="宋体" w:hAnsi="宋体"/>
                <w:szCs w:val="21"/>
                <w:shd w:val="clear" w:color="auto" w:fill="FFFFFF"/>
              </w:rPr>
            </w:pPr>
            <w:r w:rsidRPr="009E1AC0">
              <w:rPr>
                <w:rFonts w:ascii="宋体" w:hAnsi="宋体"/>
                <w:szCs w:val="21"/>
                <w:shd w:val="clear" w:color="auto" w:fill="FFFFFF"/>
              </w:rPr>
              <w:t>7</w:t>
            </w:r>
          </w:p>
        </w:tc>
        <w:tc>
          <w:tcPr>
            <w:tcW w:w="3544" w:type="dxa"/>
            <w:shd w:val="clear" w:color="auto" w:fill="auto"/>
          </w:tcPr>
          <w:p w14:paraId="4012052F" w14:textId="77777777" w:rsidR="00E8049F" w:rsidRPr="009E1AC0" w:rsidRDefault="00E8049F" w:rsidP="00B16A86">
            <w:pPr>
              <w:spacing w:beforeLines="50" w:before="156"/>
              <w:jc w:val="left"/>
              <w:rPr>
                <w:rFonts w:ascii="宋体" w:hAnsi="宋体"/>
                <w:szCs w:val="21"/>
                <w:shd w:val="clear" w:color="auto" w:fill="FFFFFF"/>
              </w:rPr>
            </w:pPr>
            <w:r w:rsidRPr="009E1AC0">
              <w:rPr>
                <w:rFonts w:ascii="宋体" w:hAnsi="宋体" w:hint="eastAsia"/>
                <w:kern w:val="0"/>
                <w:szCs w:val="21"/>
                <w:shd w:val="clear" w:color="auto" w:fill="FFFFFF"/>
              </w:rPr>
              <w:t>M</w:t>
            </w:r>
            <w:r w:rsidRPr="009E1AC0">
              <w:rPr>
                <w:rFonts w:ascii="宋体" w:hAnsi="宋体"/>
                <w:kern w:val="0"/>
                <w:szCs w:val="21"/>
                <w:shd w:val="clear" w:color="auto" w:fill="FFFFFF"/>
              </w:rPr>
              <w:t>RI</w:t>
            </w:r>
          </w:p>
        </w:tc>
        <w:tc>
          <w:tcPr>
            <w:tcW w:w="709" w:type="dxa"/>
            <w:shd w:val="clear" w:color="auto" w:fill="auto"/>
          </w:tcPr>
          <w:p w14:paraId="0E5DA73B" w14:textId="77777777" w:rsidR="00E8049F" w:rsidRPr="009E1AC0" w:rsidRDefault="00E8049F" w:rsidP="00B16A86">
            <w:pPr>
              <w:spacing w:beforeLines="50" w:before="156"/>
              <w:jc w:val="center"/>
              <w:rPr>
                <w:rFonts w:ascii="宋体" w:hAnsi="宋体"/>
                <w:szCs w:val="21"/>
                <w:shd w:val="clear" w:color="auto" w:fill="FFFFFF"/>
              </w:rPr>
            </w:pPr>
            <w:r w:rsidRPr="009E1AC0">
              <w:rPr>
                <w:rFonts w:ascii="宋体" w:hAnsi="宋体" w:hint="eastAsia"/>
                <w:szCs w:val="21"/>
                <w:shd w:val="clear" w:color="auto" w:fill="FFFFFF"/>
              </w:rPr>
              <w:t>1</w:t>
            </w:r>
            <w:r w:rsidRPr="009E1AC0">
              <w:rPr>
                <w:rFonts w:ascii="宋体" w:hAnsi="宋体"/>
                <w:szCs w:val="21"/>
                <w:shd w:val="clear" w:color="auto" w:fill="FFFFFF"/>
              </w:rPr>
              <w:t>5</w:t>
            </w:r>
          </w:p>
        </w:tc>
        <w:tc>
          <w:tcPr>
            <w:tcW w:w="3336" w:type="dxa"/>
            <w:shd w:val="clear" w:color="auto" w:fill="auto"/>
          </w:tcPr>
          <w:p w14:paraId="39E53D07" w14:textId="77777777" w:rsidR="00E8049F" w:rsidRPr="009E1AC0" w:rsidRDefault="00E8049F" w:rsidP="00B16A86">
            <w:pPr>
              <w:adjustRightInd w:val="0"/>
              <w:snapToGrid w:val="0"/>
              <w:spacing w:beforeLines="50" w:before="156"/>
              <w:jc w:val="left"/>
              <w:rPr>
                <w:rFonts w:ascii="宋体" w:hAnsi="宋体"/>
                <w:szCs w:val="21"/>
                <w:shd w:val="clear" w:color="auto" w:fill="FFFFFF"/>
              </w:rPr>
            </w:pPr>
            <w:r w:rsidRPr="009E1AC0">
              <w:rPr>
                <w:rFonts w:ascii="宋体" w:hAnsi="宋体" w:hint="eastAsia"/>
                <w:szCs w:val="21"/>
                <w:shd w:val="clear" w:color="auto" w:fill="FFFFFF"/>
              </w:rPr>
              <w:t>引流系统</w:t>
            </w:r>
          </w:p>
        </w:tc>
      </w:tr>
      <w:tr w:rsidR="00E8049F" w:rsidRPr="009E1AC0" w14:paraId="69C2EAAC" w14:textId="77777777" w:rsidTr="00B16A86">
        <w:trPr>
          <w:trHeight w:val="20"/>
          <w:jc w:val="center"/>
        </w:trPr>
        <w:tc>
          <w:tcPr>
            <w:tcW w:w="707" w:type="dxa"/>
            <w:shd w:val="clear" w:color="auto" w:fill="auto"/>
          </w:tcPr>
          <w:p w14:paraId="3591316E" w14:textId="77777777" w:rsidR="00E8049F" w:rsidRPr="009E1AC0" w:rsidRDefault="00E8049F" w:rsidP="00B16A86">
            <w:pPr>
              <w:spacing w:beforeLines="50" w:before="156"/>
              <w:jc w:val="center"/>
              <w:rPr>
                <w:rFonts w:ascii="宋体" w:hAnsi="宋体"/>
                <w:szCs w:val="21"/>
                <w:shd w:val="clear" w:color="auto" w:fill="FFFFFF"/>
              </w:rPr>
            </w:pPr>
            <w:r w:rsidRPr="009E1AC0">
              <w:rPr>
                <w:rFonts w:ascii="宋体" w:hAnsi="宋体"/>
                <w:szCs w:val="21"/>
                <w:shd w:val="clear" w:color="auto" w:fill="FFFFFF"/>
              </w:rPr>
              <w:t>8</w:t>
            </w:r>
          </w:p>
        </w:tc>
        <w:tc>
          <w:tcPr>
            <w:tcW w:w="3544" w:type="dxa"/>
            <w:shd w:val="clear" w:color="auto" w:fill="auto"/>
          </w:tcPr>
          <w:p w14:paraId="1E22146B" w14:textId="77777777" w:rsidR="00E8049F" w:rsidRPr="009E1AC0" w:rsidRDefault="00E8049F" w:rsidP="00B16A86">
            <w:pPr>
              <w:spacing w:beforeLines="50" w:before="156"/>
              <w:jc w:val="left"/>
              <w:rPr>
                <w:rFonts w:ascii="宋体" w:hAnsi="宋体"/>
                <w:kern w:val="0"/>
                <w:szCs w:val="21"/>
                <w:shd w:val="clear" w:color="auto" w:fill="FFFFFF"/>
              </w:rPr>
            </w:pPr>
            <w:r w:rsidRPr="009E1AC0">
              <w:rPr>
                <w:rFonts w:ascii="宋体" w:hAnsi="宋体" w:hint="eastAsia"/>
                <w:kern w:val="0"/>
                <w:szCs w:val="21"/>
                <w:shd w:val="clear" w:color="auto" w:fill="FFFFFF"/>
              </w:rPr>
              <w:t>呼吸麻醉相关设备</w:t>
            </w:r>
          </w:p>
        </w:tc>
        <w:tc>
          <w:tcPr>
            <w:tcW w:w="709" w:type="dxa"/>
            <w:shd w:val="clear" w:color="auto" w:fill="auto"/>
          </w:tcPr>
          <w:p w14:paraId="1C75FCFA" w14:textId="77777777" w:rsidR="00E8049F" w:rsidRPr="009E1AC0" w:rsidRDefault="00E8049F" w:rsidP="00B16A86">
            <w:pPr>
              <w:spacing w:beforeLines="50" w:before="156"/>
              <w:jc w:val="center"/>
              <w:rPr>
                <w:rFonts w:ascii="宋体" w:hAnsi="宋体"/>
                <w:szCs w:val="21"/>
                <w:shd w:val="clear" w:color="auto" w:fill="FFFFFF"/>
              </w:rPr>
            </w:pPr>
            <w:r w:rsidRPr="009E1AC0">
              <w:rPr>
                <w:rFonts w:ascii="宋体" w:hAnsi="宋体" w:hint="eastAsia"/>
                <w:szCs w:val="21"/>
                <w:shd w:val="clear" w:color="auto" w:fill="FFFFFF"/>
              </w:rPr>
              <w:t>1</w:t>
            </w:r>
            <w:r w:rsidRPr="009E1AC0">
              <w:rPr>
                <w:rFonts w:ascii="宋体" w:hAnsi="宋体"/>
                <w:szCs w:val="21"/>
                <w:shd w:val="clear" w:color="auto" w:fill="FFFFFF"/>
              </w:rPr>
              <w:t>6</w:t>
            </w:r>
          </w:p>
        </w:tc>
        <w:tc>
          <w:tcPr>
            <w:tcW w:w="3336" w:type="dxa"/>
            <w:shd w:val="clear" w:color="auto" w:fill="auto"/>
          </w:tcPr>
          <w:p w14:paraId="7576CDD2" w14:textId="77777777" w:rsidR="00E8049F" w:rsidRPr="009E1AC0" w:rsidRDefault="00E8049F" w:rsidP="00B16A86">
            <w:pPr>
              <w:adjustRightInd w:val="0"/>
              <w:snapToGrid w:val="0"/>
              <w:spacing w:beforeLines="50" w:before="156"/>
              <w:jc w:val="left"/>
              <w:rPr>
                <w:rFonts w:ascii="宋体" w:hAnsi="宋体"/>
                <w:szCs w:val="21"/>
                <w:shd w:val="clear" w:color="auto" w:fill="FFFFFF"/>
              </w:rPr>
            </w:pPr>
            <w:r w:rsidRPr="009E1AC0">
              <w:rPr>
                <w:rFonts w:ascii="宋体" w:hAnsi="宋体" w:hint="eastAsia"/>
                <w:szCs w:val="21"/>
                <w:shd w:val="clear" w:color="auto" w:fill="FFFFFF"/>
              </w:rPr>
              <w:t>其他对医院经营管理、医疗质量安全意义重大的品种</w:t>
            </w:r>
          </w:p>
        </w:tc>
      </w:tr>
    </w:tbl>
    <w:p w14:paraId="75B1AC36" w14:textId="77777777" w:rsidR="00E8049F" w:rsidRPr="001523E2" w:rsidRDefault="00E8049F" w:rsidP="00E8049F">
      <w:pPr>
        <w:jc w:val="center"/>
        <w:rPr>
          <w:rFonts w:ascii="宋体" w:hAnsi="宋体"/>
          <w:b/>
          <w:bCs/>
          <w:color w:val="4F4F4F"/>
          <w:sz w:val="32"/>
          <w:szCs w:val="32"/>
          <w:shd w:val="clear" w:color="auto" w:fill="FFFFFF"/>
        </w:rPr>
      </w:pPr>
    </w:p>
    <w:p w14:paraId="52202C14" w14:textId="77777777" w:rsidR="00E8049F" w:rsidRPr="00E8049F" w:rsidRDefault="00E8049F" w:rsidP="002861F9">
      <w:pPr>
        <w:pStyle w:val="12"/>
        <w:tabs>
          <w:tab w:val="left" w:pos="0"/>
        </w:tabs>
        <w:spacing w:line="360" w:lineRule="auto"/>
        <w:ind w:firstLineChars="0" w:firstLine="0"/>
        <w:rPr>
          <w:rFonts w:ascii="黑体" w:eastAsia="黑体" w:hAnsi="黑体" w:cs="Times New Roman"/>
          <w:sz w:val="32"/>
          <w:szCs w:val="32"/>
        </w:rPr>
      </w:pPr>
    </w:p>
    <w:p w14:paraId="406F1DD0" w14:textId="29C6CACB" w:rsidR="001D67A9" w:rsidRPr="00A14CF2" w:rsidRDefault="001D67A9" w:rsidP="00FF337B">
      <w:pPr>
        <w:rPr>
          <w:rFonts w:hint="eastAsia"/>
        </w:rPr>
      </w:pPr>
    </w:p>
    <w:sectPr w:rsidR="001D67A9" w:rsidRPr="00A14CF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D9BFD" w14:textId="77777777" w:rsidR="00921243" w:rsidRDefault="00921243" w:rsidP="00A14CF2">
      <w:pPr>
        <w:ind w:firstLine="420"/>
      </w:pPr>
      <w:r>
        <w:separator/>
      </w:r>
    </w:p>
  </w:endnote>
  <w:endnote w:type="continuationSeparator" w:id="0">
    <w:p w14:paraId="69E5D291" w14:textId="77777777" w:rsidR="00921243" w:rsidRDefault="00921243" w:rsidP="00A14CF2">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6F40" w14:textId="77777777" w:rsidR="00A14CF2" w:rsidRDefault="00A14CF2">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20811" w14:textId="77777777" w:rsidR="00A14CF2" w:rsidRDefault="00A14CF2">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2F9E5" w14:textId="77777777" w:rsidR="00A14CF2" w:rsidRDefault="00A14CF2">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771BE" w14:textId="77777777" w:rsidR="00921243" w:rsidRDefault="00921243" w:rsidP="00A14CF2">
      <w:pPr>
        <w:ind w:firstLine="420"/>
      </w:pPr>
      <w:r>
        <w:separator/>
      </w:r>
    </w:p>
  </w:footnote>
  <w:footnote w:type="continuationSeparator" w:id="0">
    <w:p w14:paraId="68D98BC9" w14:textId="77777777" w:rsidR="00921243" w:rsidRDefault="00921243" w:rsidP="00A14CF2">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BBD2A" w14:textId="77777777" w:rsidR="00A14CF2" w:rsidRDefault="00A14CF2">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BA0B2" w14:textId="77777777" w:rsidR="00A14CF2" w:rsidRDefault="00A14CF2" w:rsidP="005B70D7">
    <w:pPr>
      <w:pStyle w:val="a5"/>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02EE9" w14:textId="77777777" w:rsidR="00A14CF2" w:rsidRDefault="00A14CF2">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1AC9"/>
    <w:multiLevelType w:val="hybridMultilevel"/>
    <w:tmpl w:val="85685A8C"/>
    <w:lvl w:ilvl="0" w:tplc="53345970">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9252028"/>
    <w:multiLevelType w:val="hybridMultilevel"/>
    <w:tmpl w:val="C8C831E6"/>
    <w:lvl w:ilvl="0" w:tplc="A380D3CE">
      <w:start w:val="1"/>
      <w:numFmt w:val="chineseCountingThousand"/>
      <w:pStyle w:val="1"/>
      <w:lvlText w:val="（%1）"/>
      <w:lvlJc w:val="left"/>
      <w:pPr>
        <w:ind w:left="1129" w:hanging="420"/>
      </w:pPr>
      <w:rPr>
        <w:rFonts w:hint="eastAsia"/>
        <w:lang w:val="en-US"/>
      </w:rPr>
    </w:lvl>
    <w:lvl w:ilvl="1" w:tplc="FFFFFFFF">
      <w:start w:val="1"/>
      <w:numFmt w:val="decimal"/>
      <w:lvlText w:val="（%2）"/>
      <w:lvlJc w:val="left"/>
      <w:pPr>
        <w:ind w:left="2140" w:hanging="1080"/>
      </w:pPr>
      <w:rPr>
        <w:rFonts w:hint="default"/>
      </w:rPr>
    </w:lvl>
    <w:lvl w:ilvl="2" w:tplc="FFFFFFFF" w:tentative="1">
      <w:start w:val="1"/>
      <w:numFmt w:val="lowerRoman"/>
      <w:lvlText w:val="%3."/>
      <w:lvlJc w:val="right"/>
      <w:pPr>
        <w:ind w:left="1900" w:hanging="420"/>
      </w:pPr>
    </w:lvl>
    <w:lvl w:ilvl="3" w:tplc="FFFFFFFF" w:tentative="1">
      <w:start w:val="1"/>
      <w:numFmt w:val="decimal"/>
      <w:lvlText w:val="%4."/>
      <w:lvlJc w:val="left"/>
      <w:pPr>
        <w:ind w:left="2320" w:hanging="420"/>
      </w:pPr>
    </w:lvl>
    <w:lvl w:ilvl="4" w:tplc="FFFFFFFF" w:tentative="1">
      <w:start w:val="1"/>
      <w:numFmt w:val="lowerLetter"/>
      <w:lvlText w:val="%5)"/>
      <w:lvlJc w:val="left"/>
      <w:pPr>
        <w:ind w:left="2740" w:hanging="420"/>
      </w:pPr>
    </w:lvl>
    <w:lvl w:ilvl="5" w:tplc="FFFFFFFF" w:tentative="1">
      <w:start w:val="1"/>
      <w:numFmt w:val="lowerRoman"/>
      <w:lvlText w:val="%6."/>
      <w:lvlJc w:val="right"/>
      <w:pPr>
        <w:ind w:left="3160" w:hanging="420"/>
      </w:pPr>
    </w:lvl>
    <w:lvl w:ilvl="6" w:tplc="FFFFFFFF" w:tentative="1">
      <w:start w:val="1"/>
      <w:numFmt w:val="decimal"/>
      <w:lvlText w:val="%7."/>
      <w:lvlJc w:val="left"/>
      <w:pPr>
        <w:ind w:left="3580" w:hanging="420"/>
      </w:pPr>
    </w:lvl>
    <w:lvl w:ilvl="7" w:tplc="FFFFFFFF" w:tentative="1">
      <w:start w:val="1"/>
      <w:numFmt w:val="lowerLetter"/>
      <w:lvlText w:val="%8)"/>
      <w:lvlJc w:val="left"/>
      <w:pPr>
        <w:ind w:left="4000" w:hanging="420"/>
      </w:pPr>
    </w:lvl>
    <w:lvl w:ilvl="8" w:tplc="FFFFFFFF" w:tentative="1">
      <w:start w:val="1"/>
      <w:numFmt w:val="lowerRoman"/>
      <w:lvlText w:val="%9."/>
      <w:lvlJc w:val="right"/>
      <w:pPr>
        <w:ind w:left="4420" w:hanging="420"/>
      </w:pPr>
    </w:lvl>
  </w:abstractNum>
  <w:abstractNum w:abstractNumId="2" w15:restartNumberingAfterBreak="0">
    <w:nsid w:val="29A736DF"/>
    <w:multiLevelType w:val="hybridMultilevel"/>
    <w:tmpl w:val="37145A34"/>
    <w:lvl w:ilvl="0" w:tplc="CFDCAE64">
      <w:start w:val="1"/>
      <w:numFmt w:val="chineseCountingThousand"/>
      <w:pStyle w:val="2"/>
      <w:lvlText w:val="（%1）"/>
      <w:lvlJc w:val="left"/>
      <w:pPr>
        <w:ind w:left="1129" w:hanging="420"/>
      </w:pPr>
      <w:rPr>
        <w:rFonts w:hint="eastAsia"/>
      </w:rPr>
    </w:lvl>
    <w:lvl w:ilvl="1" w:tplc="FFFFFFFF" w:tentative="1">
      <w:start w:val="1"/>
      <w:numFmt w:val="lowerLetter"/>
      <w:lvlText w:val="%2)"/>
      <w:lvlJc w:val="left"/>
      <w:pPr>
        <w:ind w:left="1480" w:hanging="420"/>
      </w:pPr>
    </w:lvl>
    <w:lvl w:ilvl="2" w:tplc="FFFFFFFF" w:tentative="1">
      <w:start w:val="1"/>
      <w:numFmt w:val="lowerRoman"/>
      <w:lvlText w:val="%3."/>
      <w:lvlJc w:val="right"/>
      <w:pPr>
        <w:ind w:left="1900" w:hanging="420"/>
      </w:pPr>
    </w:lvl>
    <w:lvl w:ilvl="3" w:tplc="FFFFFFFF" w:tentative="1">
      <w:start w:val="1"/>
      <w:numFmt w:val="decimal"/>
      <w:lvlText w:val="%4."/>
      <w:lvlJc w:val="left"/>
      <w:pPr>
        <w:ind w:left="2320" w:hanging="420"/>
      </w:pPr>
    </w:lvl>
    <w:lvl w:ilvl="4" w:tplc="FFFFFFFF" w:tentative="1">
      <w:start w:val="1"/>
      <w:numFmt w:val="lowerLetter"/>
      <w:lvlText w:val="%5)"/>
      <w:lvlJc w:val="left"/>
      <w:pPr>
        <w:ind w:left="2740" w:hanging="420"/>
      </w:pPr>
    </w:lvl>
    <w:lvl w:ilvl="5" w:tplc="FFFFFFFF" w:tentative="1">
      <w:start w:val="1"/>
      <w:numFmt w:val="lowerRoman"/>
      <w:lvlText w:val="%6."/>
      <w:lvlJc w:val="right"/>
      <w:pPr>
        <w:ind w:left="3160" w:hanging="420"/>
      </w:pPr>
    </w:lvl>
    <w:lvl w:ilvl="6" w:tplc="FFFFFFFF" w:tentative="1">
      <w:start w:val="1"/>
      <w:numFmt w:val="decimal"/>
      <w:lvlText w:val="%7."/>
      <w:lvlJc w:val="left"/>
      <w:pPr>
        <w:ind w:left="3580" w:hanging="420"/>
      </w:pPr>
    </w:lvl>
    <w:lvl w:ilvl="7" w:tplc="FFFFFFFF" w:tentative="1">
      <w:start w:val="1"/>
      <w:numFmt w:val="lowerLetter"/>
      <w:lvlText w:val="%8)"/>
      <w:lvlJc w:val="left"/>
      <w:pPr>
        <w:ind w:left="4000" w:hanging="420"/>
      </w:pPr>
    </w:lvl>
    <w:lvl w:ilvl="8" w:tplc="FFFFFFFF" w:tentative="1">
      <w:start w:val="1"/>
      <w:numFmt w:val="lowerRoman"/>
      <w:lvlText w:val="%9."/>
      <w:lvlJc w:val="right"/>
      <w:pPr>
        <w:ind w:left="4420" w:hanging="420"/>
      </w:pPr>
    </w:lvl>
  </w:abstractNum>
  <w:abstractNum w:abstractNumId="3" w15:restartNumberingAfterBreak="0">
    <w:nsid w:val="4AF26262"/>
    <w:multiLevelType w:val="hybridMultilevel"/>
    <w:tmpl w:val="3E72FD50"/>
    <w:lvl w:ilvl="0" w:tplc="DCA07510">
      <w:start w:val="1"/>
      <w:numFmt w:val="chineseCountingThousand"/>
      <w:pStyle w:val="3"/>
      <w:suff w:val="space"/>
      <w:lvlText w:val="%1、"/>
      <w:lvlJc w:val="left"/>
      <w:pPr>
        <w:ind w:left="1060" w:hanging="420"/>
      </w:pPr>
      <w:rPr>
        <w:rFonts w:eastAsia="黑体" w:hint="eastAsia"/>
        <w:sz w:val="32"/>
      </w:rPr>
    </w:lvl>
    <w:lvl w:ilvl="1" w:tplc="04090019">
      <w:start w:val="1"/>
      <w:numFmt w:val="lowerLetter"/>
      <w:lvlText w:val="%2)"/>
      <w:lvlJc w:val="left"/>
      <w:pPr>
        <w:ind w:left="1892" w:hanging="420"/>
      </w:pPr>
    </w:lvl>
    <w:lvl w:ilvl="2" w:tplc="0409001B" w:tentative="1">
      <w:start w:val="1"/>
      <w:numFmt w:val="lowerRoman"/>
      <w:lvlText w:val="%3."/>
      <w:lvlJc w:val="right"/>
      <w:pPr>
        <w:ind w:left="2312" w:hanging="420"/>
      </w:pPr>
    </w:lvl>
    <w:lvl w:ilvl="3" w:tplc="0409000F" w:tentative="1">
      <w:start w:val="1"/>
      <w:numFmt w:val="decimal"/>
      <w:lvlText w:val="%4."/>
      <w:lvlJc w:val="left"/>
      <w:pPr>
        <w:ind w:left="2732" w:hanging="420"/>
      </w:pPr>
    </w:lvl>
    <w:lvl w:ilvl="4" w:tplc="04090019" w:tentative="1">
      <w:start w:val="1"/>
      <w:numFmt w:val="lowerLetter"/>
      <w:lvlText w:val="%5)"/>
      <w:lvlJc w:val="left"/>
      <w:pPr>
        <w:ind w:left="3152" w:hanging="420"/>
      </w:pPr>
    </w:lvl>
    <w:lvl w:ilvl="5" w:tplc="0409001B" w:tentative="1">
      <w:start w:val="1"/>
      <w:numFmt w:val="lowerRoman"/>
      <w:lvlText w:val="%6."/>
      <w:lvlJc w:val="right"/>
      <w:pPr>
        <w:ind w:left="3572" w:hanging="420"/>
      </w:pPr>
    </w:lvl>
    <w:lvl w:ilvl="6" w:tplc="0409000F" w:tentative="1">
      <w:start w:val="1"/>
      <w:numFmt w:val="decimal"/>
      <w:lvlText w:val="%7."/>
      <w:lvlJc w:val="left"/>
      <w:pPr>
        <w:ind w:left="3992" w:hanging="420"/>
      </w:pPr>
    </w:lvl>
    <w:lvl w:ilvl="7" w:tplc="04090019" w:tentative="1">
      <w:start w:val="1"/>
      <w:numFmt w:val="lowerLetter"/>
      <w:lvlText w:val="%8)"/>
      <w:lvlJc w:val="left"/>
      <w:pPr>
        <w:ind w:left="4412" w:hanging="420"/>
      </w:pPr>
    </w:lvl>
    <w:lvl w:ilvl="8" w:tplc="0409001B" w:tentative="1">
      <w:start w:val="1"/>
      <w:numFmt w:val="lowerRoman"/>
      <w:lvlText w:val="%9."/>
      <w:lvlJc w:val="right"/>
      <w:pPr>
        <w:ind w:left="4832" w:hanging="420"/>
      </w:pPr>
    </w:lvl>
  </w:abstractNum>
  <w:num w:numId="1" w16cid:durableId="2059010617">
    <w:abstractNumId w:val="0"/>
  </w:num>
  <w:num w:numId="2" w16cid:durableId="456066510">
    <w:abstractNumId w:val="3"/>
  </w:num>
  <w:num w:numId="3" w16cid:durableId="1917010646">
    <w:abstractNumId w:val="1"/>
  </w:num>
  <w:num w:numId="4" w16cid:durableId="1545633042">
    <w:abstractNumId w:val="2"/>
  </w:num>
  <w:num w:numId="5" w16cid:durableId="480120864">
    <w:abstractNumId w:val="2"/>
    <w:lvlOverride w:ilvl="0">
      <w:startOverride w:val="1"/>
    </w:lvlOverride>
  </w:num>
  <w:num w:numId="6" w16cid:durableId="167016112">
    <w:abstractNumId w:val="3"/>
  </w:num>
  <w:num w:numId="7" w16cid:durableId="102455970">
    <w:abstractNumId w:val="3"/>
  </w:num>
  <w:num w:numId="8" w16cid:durableId="1005862235">
    <w:abstractNumId w:val="3"/>
  </w:num>
  <w:num w:numId="9" w16cid:durableId="498808420">
    <w:abstractNumId w:val="3"/>
  </w:num>
  <w:num w:numId="10" w16cid:durableId="1439107514">
    <w:abstractNumId w:val="3"/>
  </w:num>
  <w:num w:numId="11" w16cid:durableId="612233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4F1"/>
    <w:rsid w:val="001D67A9"/>
    <w:rsid w:val="002861F9"/>
    <w:rsid w:val="003D7204"/>
    <w:rsid w:val="005B70D7"/>
    <w:rsid w:val="00675BE9"/>
    <w:rsid w:val="0078736E"/>
    <w:rsid w:val="00921243"/>
    <w:rsid w:val="00A14CF2"/>
    <w:rsid w:val="00A82807"/>
    <w:rsid w:val="00C33364"/>
    <w:rsid w:val="00CF4826"/>
    <w:rsid w:val="00D744F1"/>
    <w:rsid w:val="00E8049F"/>
    <w:rsid w:val="00F72E7A"/>
    <w:rsid w:val="00FF3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70D48"/>
  <w15:chartTrackingRefBased/>
  <w15:docId w15:val="{C79C8EE4-C0E5-4951-89F0-80AE3A46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CF2"/>
    <w:pPr>
      <w:widowControl w:val="0"/>
      <w:spacing w:line="240" w:lineRule="auto"/>
      <w:ind w:firstLineChars="0" w:firstLine="0"/>
      <w:jc w:val="both"/>
    </w:pPr>
    <w:rPr>
      <w:rFonts w:ascii="Times New Roman" w:eastAsia="宋体" w:hAnsi="Times New Roman" w:cs="Times New Roman"/>
      <w:szCs w:val="20"/>
    </w:rPr>
  </w:style>
  <w:style w:type="paragraph" w:styleId="10">
    <w:name w:val="heading 1"/>
    <w:basedOn w:val="a"/>
    <w:next w:val="a"/>
    <w:link w:val="11"/>
    <w:uiPriority w:val="9"/>
    <w:qFormat/>
    <w:rsid w:val="00675BE9"/>
    <w:pPr>
      <w:keepNext/>
      <w:keepLines/>
      <w:spacing w:before="340" w:after="330" w:line="578" w:lineRule="auto"/>
      <w:outlineLvl w:val="0"/>
    </w:pPr>
    <w:rPr>
      <w:rFonts w:eastAsia="黑体"/>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link w:val="10"/>
    <w:uiPriority w:val="9"/>
    <w:rsid w:val="00675BE9"/>
    <w:rPr>
      <w:rFonts w:eastAsia="黑体"/>
      <w:b/>
      <w:bCs/>
      <w:kern w:val="44"/>
      <w:sz w:val="32"/>
      <w:szCs w:val="44"/>
    </w:rPr>
  </w:style>
  <w:style w:type="paragraph" w:styleId="a3">
    <w:name w:val="Title"/>
    <w:basedOn w:val="a"/>
    <w:next w:val="a"/>
    <w:link w:val="a4"/>
    <w:uiPriority w:val="10"/>
    <w:qFormat/>
    <w:rsid w:val="00CF4826"/>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uiPriority w:val="10"/>
    <w:rsid w:val="00CF4826"/>
    <w:rPr>
      <w:rFonts w:asciiTheme="majorHAnsi" w:eastAsiaTheme="majorEastAsia" w:hAnsiTheme="majorHAnsi" w:cstheme="majorBidi"/>
      <w:b/>
      <w:bCs/>
      <w:sz w:val="32"/>
      <w:szCs w:val="32"/>
    </w:rPr>
  </w:style>
  <w:style w:type="paragraph" w:styleId="a5">
    <w:name w:val="header"/>
    <w:basedOn w:val="a"/>
    <w:link w:val="a6"/>
    <w:uiPriority w:val="99"/>
    <w:unhideWhenUsed/>
    <w:rsid w:val="00A14CF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14CF2"/>
    <w:rPr>
      <w:sz w:val="18"/>
      <w:szCs w:val="18"/>
    </w:rPr>
  </w:style>
  <w:style w:type="paragraph" w:styleId="a7">
    <w:name w:val="footer"/>
    <w:basedOn w:val="a"/>
    <w:link w:val="a8"/>
    <w:uiPriority w:val="99"/>
    <w:unhideWhenUsed/>
    <w:rsid w:val="00A14CF2"/>
    <w:pPr>
      <w:tabs>
        <w:tab w:val="center" w:pos="4153"/>
        <w:tab w:val="right" w:pos="8306"/>
      </w:tabs>
      <w:snapToGrid w:val="0"/>
    </w:pPr>
    <w:rPr>
      <w:sz w:val="18"/>
      <w:szCs w:val="18"/>
    </w:rPr>
  </w:style>
  <w:style w:type="character" w:customStyle="1" w:styleId="a8">
    <w:name w:val="页脚 字符"/>
    <w:basedOn w:val="a0"/>
    <w:link w:val="a7"/>
    <w:uiPriority w:val="99"/>
    <w:rsid w:val="00A14CF2"/>
    <w:rPr>
      <w:sz w:val="18"/>
      <w:szCs w:val="18"/>
    </w:rPr>
  </w:style>
  <w:style w:type="paragraph" w:customStyle="1" w:styleId="12">
    <w:name w:val="列出段落1"/>
    <w:basedOn w:val="a"/>
    <w:link w:val="13"/>
    <w:uiPriority w:val="1"/>
    <w:qFormat/>
    <w:rsid w:val="002861F9"/>
    <w:pPr>
      <w:ind w:firstLineChars="200" w:firstLine="420"/>
    </w:pPr>
    <w:rPr>
      <w:rFonts w:asciiTheme="minorHAnsi" w:eastAsiaTheme="minorEastAsia" w:hAnsiTheme="minorHAnsi" w:cstheme="minorBidi"/>
      <w:szCs w:val="22"/>
    </w:rPr>
  </w:style>
  <w:style w:type="paragraph" w:styleId="a9">
    <w:name w:val="List Paragraph"/>
    <w:basedOn w:val="a"/>
    <w:link w:val="aa"/>
    <w:uiPriority w:val="34"/>
    <w:qFormat/>
    <w:rsid w:val="002861F9"/>
    <w:pPr>
      <w:ind w:firstLineChars="200" w:firstLine="420"/>
    </w:pPr>
  </w:style>
  <w:style w:type="paragraph" w:customStyle="1" w:styleId="1">
    <w:name w:val="样式1"/>
    <w:basedOn w:val="12"/>
    <w:autoRedefine/>
    <w:qFormat/>
    <w:rsid w:val="002861F9"/>
    <w:pPr>
      <w:numPr>
        <w:numId w:val="3"/>
      </w:numPr>
      <w:tabs>
        <w:tab w:val="left" w:pos="0"/>
        <w:tab w:val="num" w:pos="360"/>
      </w:tabs>
      <w:spacing w:line="360" w:lineRule="auto"/>
      <w:ind w:left="0" w:firstLineChars="0" w:firstLine="0"/>
    </w:pPr>
    <w:rPr>
      <w:rFonts w:ascii="仿宋_GB2312" w:eastAsia="仿宋_GB2312"/>
      <w:sz w:val="32"/>
      <w:szCs w:val="32"/>
    </w:rPr>
  </w:style>
  <w:style w:type="character" w:customStyle="1" w:styleId="13">
    <w:name w:val="列出段落1 字符"/>
    <w:basedOn w:val="a0"/>
    <w:link w:val="12"/>
    <w:uiPriority w:val="34"/>
    <w:rsid w:val="002861F9"/>
  </w:style>
  <w:style w:type="paragraph" w:customStyle="1" w:styleId="2">
    <w:name w:val="样式2"/>
    <w:basedOn w:val="12"/>
    <w:qFormat/>
    <w:rsid w:val="002861F9"/>
    <w:pPr>
      <w:numPr>
        <w:numId w:val="4"/>
      </w:numPr>
      <w:tabs>
        <w:tab w:val="left" w:pos="0"/>
        <w:tab w:val="num" w:pos="360"/>
      </w:tabs>
      <w:spacing w:line="360" w:lineRule="auto"/>
      <w:ind w:left="0" w:firstLineChars="0" w:firstLine="0"/>
    </w:pPr>
    <w:rPr>
      <w:rFonts w:ascii="仿宋_GB2312" w:eastAsia="仿宋_GB2312"/>
      <w:sz w:val="32"/>
      <w:szCs w:val="32"/>
    </w:rPr>
  </w:style>
  <w:style w:type="paragraph" w:customStyle="1" w:styleId="3">
    <w:name w:val="样式3"/>
    <w:basedOn w:val="a9"/>
    <w:link w:val="30"/>
    <w:qFormat/>
    <w:rsid w:val="002861F9"/>
    <w:pPr>
      <w:numPr>
        <w:numId w:val="2"/>
      </w:numPr>
      <w:tabs>
        <w:tab w:val="left" w:pos="0"/>
      </w:tabs>
      <w:spacing w:before="100" w:after="100" w:line="360" w:lineRule="auto"/>
      <w:ind w:firstLineChars="0" w:firstLine="0"/>
    </w:pPr>
    <w:rPr>
      <w:rFonts w:ascii="仿宋_GB2312" w:eastAsia="仿宋_GB2312"/>
      <w:sz w:val="32"/>
      <w:szCs w:val="32"/>
    </w:rPr>
  </w:style>
  <w:style w:type="paragraph" w:styleId="ab">
    <w:name w:val="Normal (Web)"/>
    <w:basedOn w:val="a"/>
    <w:uiPriority w:val="99"/>
    <w:semiHidden/>
    <w:unhideWhenUsed/>
    <w:rsid w:val="00C33364"/>
    <w:pPr>
      <w:widowControl/>
      <w:spacing w:before="100" w:beforeAutospacing="1" w:after="100" w:afterAutospacing="1"/>
      <w:jc w:val="left"/>
    </w:pPr>
    <w:rPr>
      <w:rFonts w:ascii="宋体" w:hAnsi="宋体" w:cs="宋体"/>
      <w:kern w:val="0"/>
      <w:sz w:val="24"/>
      <w:szCs w:val="24"/>
    </w:rPr>
  </w:style>
  <w:style w:type="character" w:customStyle="1" w:styleId="aa">
    <w:name w:val="列表段落 字符"/>
    <w:basedOn w:val="a0"/>
    <w:link w:val="a9"/>
    <w:uiPriority w:val="34"/>
    <w:rsid w:val="002861F9"/>
    <w:rPr>
      <w:rFonts w:ascii="Times New Roman" w:eastAsia="宋体" w:hAnsi="Times New Roman" w:cs="Times New Roman"/>
      <w:szCs w:val="20"/>
    </w:rPr>
  </w:style>
  <w:style w:type="character" w:customStyle="1" w:styleId="30">
    <w:name w:val="样式3 字符"/>
    <w:basedOn w:val="aa"/>
    <w:link w:val="3"/>
    <w:rsid w:val="002861F9"/>
    <w:rPr>
      <w:rFonts w:ascii="仿宋_GB2312" w:eastAsia="仿宋_GB2312" w:hAnsi="Times New Roman" w:cs="Times New Roman"/>
      <w:sz w:val="32"/>
      <w:szCs w:val="32"/>
    </w:rPr>
  </w:style>
  <w:style w:type="character" w:styleId="ac">
    <w:name w:val="Strong"/>
    <w:basedOn w:val="a0"/>
    <w:uiPriority w:val="22"/>
    <w:qFormat/>
    <w:rsid w:val="00C333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98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Yunjian Guo</dc:creator>
  <cp:keywords/>
  <dc:description/>
  <cp:lastModifiedBy>Yunjian Guo</cp:lastModifiedBy>
  <cp:revision>4</cp:revision>
  <dcterms:created xsi:type="dcterms:W3CDTF">2022-12-28T09:03:00Z</dcterms:created>
  <dcterms:modified xsi:type="dcterms:W3CDTF">2022-12-28T09:05:00Z</dcterms:modified>
</cp:coreProperties>
</file>